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16F98" w14:textId="77777777" w:rsidR="00F254F4" w:rsidRDefault="00E13E93" w:rsidP="009D695C">
      <w:pPr>
        <w:pStyle w:val="BodytextHTA"/>
        <w:spacing w:after="0" w:line="240" w:lineRule="auto"/>
        <w:rPr>
          <w:b/>
          <w:bCs/>
          <w:color w:val="4E1965" w:themeColor="text2"/>
          <w:sz w:val="40"/>
          <w:szCs w:val="40"/>
        </w:rPr>
      </w:pPr>
      <w:bookmarkStart w:id="0" w:name="_Hlk145009690"/>
      <w:bookmarkEnd w:id="0"/>
      <w:r>
        <w:rPr>
          <w:b/>
          <w:bCs/>
          <w:color w:val="4E1965" w:themeColor="text2"/>
          <w:sz w:val="40"/>
          <w:szCs w:val="40"/>
        </w:rPr>
        <w:t xml:space="preserve">Human Tissue Authority </w:t>
      </w:r>
    </w:p>
    <w:p w14:paraId="17748E8F" w14:textId="43A436EF" w:rsidR="006D0173" w:rsidRDefault="007F1657" w:rsidP="006D0173">
      <w:pPr>
        <w:pStyle w:val="BodytextHTA"/>
        <w:spacing w:after="0" w:line="240" w:lineRule="auto"/>
        <w:rPr>
          <w:b/>
          <w:bCs/>
          <w:color w:val="4E1965" w:themeColor="text2"/>
          <w:sz w:val="40"/>
          <w:szCs w:val="40"/>
        </w:rPr>
      </w:pPr>
      <w:r>
        <w:rPr>
          <w:b/>
          <w:bCs/>
          <w:color w:val="4E1965" w:themeColor="text2"/>
          <w:sz w:val="40"/>
          <w:szCs w:val="40"/>
        </w:rPr>
        <w:t xml:space="preserve">Board Meeting </w:t>
      </w:r>
    </w:p>
    <w:p w14:paraId="5A86806B" w14:textId="6963EE38" w:rsidR="00DB4FC4" w:rsidRDefault="008421E2" w:rsidP="00D831F7">
      <w:pPr>
        <w:pStyle w:val="BodytextHTA"/>
        <w:tabs>
          <w:tab w:val="left" w:pos="2410"/>
        </w:tabs>
        <w:rPr>
          <w:rStyle w:val="BodyboldHTAChar"/>
        </w:rPr>
      </w:pPr>
      <w:r>
        <w:rPr>
          <w:b/>
          <w:bCs/>
          <w:noProof/>
        </w:rPr>
        <mc:AlternateContent>
          <mc:Choice Requires="wps">
            <w:drawing>
              <wp:anchor distT="0" distB="0" distL="114300" distR="114300" simplePos="0" relativeHeight="251658240" behindDoc="0" locked="0" layoutInCell="1" allowOverlap="1" wp14:anchorId="7C12043C" wp14:editId="4925AC8C">
                <wp:simplePos x="0" y="0"/>
                <wp:positionH relativeFrom="margin">
                  <wp:align>left</wp:align>
                </wp:positionH>
                <wp:positionV relativeFrom="paragraph">
                  <wp:posOffset>114066</wp:posOffset>
                </wp:positionV>
                <wp:extent cx="6040016" cy="30622"/>
                <wp:effectExtent l="0" t="0" r="37465" b="26670"/>
                <wp:wrapNone/>
                <wp:docPr id="8" name="Straight Connector 8"/>
                <wp:cNvGraphicFramePr/>
                <a:graphic xmlns:a="http://schemas.openxmlformats.org/drawingml/2006/main">
                  <a:graphicData uri="http://schemas.microsoft.com/office/word/2010/wordprocessingShape">
                    <wps:wsp>
                      <wps:cNvCnPr/>
                      <wps:spPr>
                        <a:xfrm flipV="1">
                          <a:off x="0" y="0"/>
                          <a:ext cx="6040016" cy="30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FEFF5" id="Straight Connector 8"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75.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" strokecolor="black [3213]" strokeweight=".5pt">
                <v:stroke joinstyle="miter"/>
                <w10:wrap anchorx="margin"/>
              </v:line>
            </w:pict>
          </mc:Fallback>
        </mc:AlternateContent>
      </w:r>
    </w:p>
    <w:p w14:paraId="2E3A5888" w14:textId="55CA8C22" w:rsidR="00E13E93" w:rsidRPr="000741E5" w:rsidRDefault="00E13E93" w:rsidP="00D831F7">
      <w:pPr>
        <w:pStyle w:val="BodytextHTA"/>
        <w:tabs>
          <w:tab w:val="left" w:pos="2410"/>
        </w:tabs>
      </w:pPr>
      <w:r w:rsidRPr="000741E5">
        <w:rPr>
          <w:rStyle w:val="BodyboldHTAChar"/>
        </w:rPr>
        <w:t>Paper reference:</w:t>
      </w:r>
      <w:r w:rsidRPr="000741E5">
        <w:tab/>
      </w:r>
      <w:r w:rsidR="009B7E70" w:rsidRPr="000741E5">
        <w:t xml:space="preserve">HTA </w:t>
      </w:r>
      <w:r w:rsidR="00165EC1" w:rsidRPr="000741E5">
        <w:t>21</w:t>
      </w:r>
      <w:r w:rsidR="009B7E70" w:rsidRPr="000741E5">
        <w:t>/2</w:t>
      </w:r>
      <w:r w:rsidR="00E414DE" w:rsidRPr="000741E5">
        <w:t>3</w:t>
      </w:r>
    </w:p>
    <w:p w14:paraId="0F632C0E" w14:textId="4E71381C" w:rsidR="00E13E93" w:rsidRPr="000741E5" w:rsidRDefault="00E13E93" w:rsidP="00D831F7">
      <w:pPr>
        <w:pStyle w:val="BodytextHTA"/>
        <w:tabs>
          <w:tab w:val="left" w:pos="2410"/>
        </w:tabs>
      </w:pPr>
      <w:r w:rsidRPr="000741E5">
        <w:rPr>
          <w:rStyle w:val="BodyboldHTAChar"/>
        </w:rPr>
        <w:t>Agenda item:</w:t>
      </w:r>
      <w:r w:rsidRPr="000741E5">
        <w:tab/>
      </w:r>
      <w:r w:rsidR="00165EC1" w:rsidRPr="000741E5">
        <w:t>6</w:t>
      </w:r>
      <w:r w:rsidR="000741E5" w:rsidRPr="000741E5">
        <w:t>.</w:t>
      </w:r>
    </w:p>
    <w:p w14:paraId="21B089F0" w14:textId="4F3460B7" w:rsidR="000475E4" w:rsidRPr="00345D28" w:rsidRDefault="00E13E93" w:rsidP="00345D28">
      <w:pPr>
        <w:pStyle w:val="BodytextHTA"/>
        <w:tabs>
          <w:tab w:val="left" w:pos="2410"/>
        </w:tabs>
        <w:rPr>
          <w:rStyle w:val="BodyboldHTAChar"/>
          <w:b w:val="0"/>
          <w:bCs w:val="0"/>
        </w:rPr>
      </w:pPr>
      <w:r w:rsidRPr="004B79F9">
        <w:rPr>
          <w:rStyle w:val="BodyboldHTAChar"/>
        </w:rPr>
        <w:t>Author:</w:t>
      </w:r>
      <w:r>
        <w:tab/>
      </w:r>
      <w:r w:rsidR="00612ED5">
        <w:t xml:space="preserve">CEO and </w:t>
      </w:r>
      <w:r w:rsidR="002C3B25">
        <w:t xml:space="preserve">Senior Management Team </w:t>
      </w:r>
    </w:p>
    <w:p w14:paraId="7D3D51C4" w14:textId="39B6BCF3" w:rsidR="00DC3DA1" w:rsidRDefault="00DC3DA1" w:rsidP="00DC3DA1">
      <w:pPr>
        <w:pStyle w:val="BodytextHTA"/>
        <w:rPr>
          <w:b/>
          <w:bCs/>
          <w:sz w:val="32"/>
          <w:szCs w:val="32"/>
        </w:rPr>
      </w:pPr>
      <w:r>
        <w:rPr>
          <w:b/>
          <w:bCs/>
          <w:noProof/>
        </w:rPr>
        <mc:AlternateContent>
          <mc:Choice Requires="wps">
            <w:drawing>
              <wp:anchor distT="0" distB="0" distL="114300" distR="114300" simplePos="0" relativeHeight="251658241" behindDoc="0" locked="0" layoutInCell="1" allowOverlap="1" wp14:anchorId="6565063F" wp14:editId="75675AD1">
                <wp:simplePos x="0" y="0"/>
                <wp:positionH relativeFrom="margin">
                  <wp:posOffset>38100</wp:posOffset>
                </wp:positionH>
                <wp:positionV relativeFrom="paragraph">
                  <wp:posOffset>146685</wp:posOffset>
                </wp:positionV>
                <wp:extent cx="6040016" cy="30622"/>
                <wp:effectExtent l="0" t="0" r="37465" b="26670"/>
                <wp:wrapNone/>
                <wp:docPr id="9" name="Straight Connector 9"/>
                <wp:cNvGraphicFramePr/>
                <a:graphic xmlns:a="http://schemas.openxmlformats.org/drawingml/2006/main">
                  <a:graphicData uri="http://schemas.microsoft.com/office/word/2010/wordprocessingShape">
                    <wps:wsp>
                      <wps:cNvCnPr/>
                      <wps:spPr>
                        <a:xfrm flipV="1">
                          <a:off x="0" y="0"/>
                          <a:ext cx="6040016" cy="306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3B376" id="Straight Connector 9" o:spid="_x0000_s1026" style="position:absolute;flip:y;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1.55pt" to="478.6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" strokecolor="black [3213]" strokeweight=".5pt">
                <v:stroke joinstyle="miter"/>
                <w10:wrap anchorx="margin"/>
              </v:line>
            </w:pict>
          </mc:Fallback>
        </mc:AlternateContent>
      </w:r>
    </w:p>
    <w:p w14:paraId="0CFEBAB6" w14:textId="63A2F27B" w:rsidR="00E13E93" w:rsidRPr="00E33C78" w:rsidRDefault="00DC3DA1" w:rsidP="00DC3DA1">
      <w:pPr>
        <w:pStyle w:val="BodytextHTA"/>
        <w:rPr>
          <w:b/>
          <w:bCs/>
          <w:sz w:val="40"/>
          <w:szCs w:val="40"/>
        </w:rPr>
      </w:pPr>
      <w:r w:rsidRPr="00E33C78">
        <w:rPr>
          <w:b/>
          <w:bCs/>
          <w:sz w:val="40"/>
          <w:szCs w:val="40"/>
        </w:rPr>
        <w:t>HTA Performance Report</w:t>
      </w:r>
      <w:r w:rsidR="0004444E" w:rsidRPr="00E33C78">
        <w:rPr>
          <w:b/>
          <w:bCs/>
          <w:sz w:val="40"/>
          <w:szCs w:val="40"/>
        </w:rPr>
        <w:t xml:space="preserve"> </w:t>
      </w:r>
    </w:p>
    <w:p w14:paraId="234D9350" w14:textId="6423974C" w:rsidR="00E13E93" w:rsidRPr="00A76E0D" w:rsidRDefault="7062A34E" w:rsidP="00E13E93">
      <w:pPr>
        <w:pStyle w:val="Heading2HTA"/>
      </w:pPr>
      <w:r>
        <w:t>Introduction</w:t>
      </w:r>
    </w:p>
    <w:p w14:paraId="17061D0A" w14:textId="2EF40B03" w:rsidR="00A1341E" w:rsidRDefault="7AB8BCC7" w:rsidP="00512CD3">
      <w:pPr>
        <w:pStyle w:val="NumberedlistHTA"/>
        <w:numPr>
          <w:ilvl w:val="0"/>
          <w:numId w:val="39"/>
        </w:numPr>
        <w:spacing w:after="0" w:line="320" w:lineRule="exact"/>
        <w:ind w:left="567" w:hanging="567"/>
      </w:pPr>
      <w:r>
        <w:t xml:space="preserve">This paper </w:t>
      </w:r>
      <w:r w:rsidR="00A1341E">
        <w:t>inform</w:t>
      </w:r>
      <w:r w:rsidR="21255020">
        <w:t>s</w:t>
      </w:r>
      <w:r w:rsidR="00A1341E" w:rsidRPr="23CF5629">
        <w:t xml:space="preserve"> the Board of </w:t>
      </w:r>
      <w:r w:rsidR="00A1341E">
        <w:t xml:space="preserve">the </w:t>
      </w:r>
      <w:r w:rsidR="00A1341E" w:rsidRPr="23CF5629">
        <w:t>HTA’s performance in Q</w:t>
      </w:r>
      <w:r w:rsidR="00632A4D">
        <w:t xml:space="preserve">uarter </w:t>
      </w:r>
      <w:r w:rsidR="007A0E87">
        <w:t>1</w:t>
      </w:r>
      <w:r w:rsidR="00A1341E" w:rsidRPr="23CF5629">
        <w:t xml:space="preserve"> </w:t>
      </w:r>
      <w:r w:rsidR="00CB77A2">
        <w:t>(</w:t>
      </w:r>
      <w:r w:rsidR="00A1341E">
        <w:t>Q</w:t>
      </w:r>
      <w:r w:rsidR="007A0E87">
        <w:t>1</w:t>
      </w:r>
      <w:r w:rsidR="00CB77A2">
        <w:t>)</w:t>
      </w:r>
      <w:r w:rsidR="00A1341E">
        <w:t xml:space="preserve"> </w:t>
      </w:r>
      <w:r w:rsidR="00A1341E" w:rsidRPr="23CF5629">
        <w:t>against our objectives and operational delivery targets</w:t>
      </w:r>
      <w:r w:rsidR="1C8D54CF">
        <w:t>.</w:t>
      </w:r>
    </w:p>
    <w:p w14:paraId="729316B0" w14:textId="77777777" w:rsidR="000837C0" w:rsidRPr="00A76E0D" w:rsidRDefault="000837C0" w:rsidP="00512CD3">
      <w:pPr>
        <w:pStyle w:val="NumberedlistHTA"/>
        <w:numPr>
          <w:ilvl w:val="0"/>
          <w:numId w:val="0"/>
        </w:numPr>
        <w:spacing w:after="0" w:line="320" w:lineRule="exact"/>
        <w:ind w:left="567" w:hanging="567"/>
      </w:pPr>
    </w:p>
    <w:p w14:paraId="5BEAA330" w14:textId="225819B8" w:rsidR="00260E97" w:rsidRDefault="1C8D54CF" w:rsidP="00512CD3">
      <w:pPr>
        <w:pStyle w:val="NumberedlistHTA"/>
        <w:numPr>
          <w:ilvl w:val="0"/>
          <w:numId w:val="39"/>
        </w:numPr>
        <w:ind w:left="567" w:hanging="567"/>
      </w:pPr>
      <w:r>
        <w:t>In addition, it provides</w:t>
      </w:r>
      <w:r w:rsidR="00740549">
        <w:t xml:space="preserve"> </w:t>
      </w:r>
      <w:r w:rsidR="00CD1F50">
        <w:t xml:space="preserve">an </w:t>
      </w:r>
      <w:r>
        <w:t xml:space="preserve">early </w:t>
      </w:r>
      <w:r w:rsidR="00CD1F50">
        <w:t xml:space="preserve">indication of the </w:t>
      </w:r>
      <w:r>
        <w:t xml:space="preserve">initial performance </w:t>
      </w:r>
      <w:r w:rsidR="00697DD3">
        <w:t>in Quarter 2 (Q2)</w:t>
      </w:r>
      <w:r w:rsidR="03E50D43">
        <w:t xml:space="preserve">. </w:t>
      </w:r>
    </w:p>
    <w:p w14:paraId="1AD8CB52" w14:textId="77777777" w:rsidR="00803677" w:rsidRDefault="00803677" w:rsidP="00512CD3">
      <w:pPr>
        <w:pStyle w:val="ListParagraph"/>
        <w:ind w:left="567" w:hanging="567"/>
      </w:pPr>
    </w:p>
    <w:p w14:paraId="6EA9AEE9" w14:textId="43DC9631" w:rsidR="00EE532C" w:rsidRPr="00587CA2" w:rsidRDefault="006B4E6B" w:rsidP="00512CD3">
      <w:pPr>
        <w:pStyle w:val="NumberedlistHTA"/>
        <w:numPr>
          <w:ilvl w:val="0"/>
          <w:numId w:val="39"/>
        </w:numPr>
        <w:spacing w:after="160"/>
        <w:ind w:left="567" w:hanging="567"/>
      </w:pPr>
      <w:r>
        <w:t>C</w:t>
      </w:r>
      <w:r w:rsidR="00391DAB">
        <w:t xml:space="preserve">ore </w:t>
      </w:r>
      <w:r w:rsidR="00654411">
        <w:t xml:space="preserve">areas of </w:t>
      </w:r>
      <w:r w:rsidR="00391DAB">
        <w:t xml:space="preserve">operations </w:t>
      </w:r>
      <w:r w:rsidR="00803677">
        <w:t xml:space="preserve">from our Business Plan </w:t>
      </w:r>
      <w:r>
        <w:t xml:space="preserve">with </w:t>
      </w:r>
      <w:r w:rsidR="00915FD3">
        <w:t>formal</w:t>
      </w:r>
      <w:r>
        <w:t xml:space="preserve"> Key Performance Indicators </w:t>
      </w:r>
      <w:r w:rsidR="00391DAB">
        <w:t>have been included</w:t>
      </w:r>
      <w:r w:rsidR="00915FD3">
        <w:t xml:space="preserve"> as topics</w:t>
      </w:r>
      <w:r w:rsidR="00391DAB">
        <w:t xml:space="preserve"> </w:t>
      </w:r>
      <w:r w:rsidR="00915FD3">
        <w:t>with</w:t>
      </w:r>
      <w:r w:rsidR="00391DAB">
        <w:t xml:space="preserve">in </w:t>
      </w:r>
      <w:r w:rsidR="00F138F6">
        <w:t xml:space="preserve">the </w:t>
      </w:r>
      <w:r w:rsidR="00391DAB">
        <w:t>paper, in the</w:t>
      </w:r>
      <w:r w:rsidR="00F04D37">
        <w:t xml:space="preserve"> same</w:t>
      </w:r>
      <w:r w:rsidR="00816C24">
        <w:t xml:space="preserve"> order and</w:t>
      </w:r>
      <w:r w:rsidR="00B84A41">
        <w:t xml:space="preserve"> nomenclature </w:t>
      </w:r>
      <w:r w:rsidR="00F04D37">
        <w:t xml:space="preserve">as </w:t>
      </w:r>
      <w:r w:rsidR="00B84A41">
        <w:t>that document, to allow the Board easy read across.</w:t>
      </w:r>
      <w:r w:rsidR="00420140">
        <w:t xml:space="preserve"> </w:t>
      </w:r>
      <w:r w:rsidR="00420140" w:rsidRPr="00391A75">
        <w:rPr>
          <w:b/>
          <w:bCs/>
        </w:rPr>
        <w:t>Annex A</w:t>
      </w:r>
      <w:r w:rsidR="00420140">
        <w:rPr>
          <w:b/>
          <w:bCs/>
        </w:rPr>
        <w:t xml:space="preserve"> </w:t>
      </w:r>
      <w:r w:rsidR="0093628D" w:rsidRPr="0093628D">
        <w:t xml:space="preserve">provides the </w:t>
      </w:r>
      <w:r w:rsidR="00DF709E">
        <w:t xml:space="preserve">KPI </w:t>
      </w:r>
      <w:r w:rsidR="00D44AD5">
        <w:t xml:space="preserve">and Project </w:t>
      </w:r>
      <w:r w:rsidR="00420140" w:rsidRPr="0093628D">
        <w:t xml:space="preserve">Data Overview </w:t>
      </w:r>
      <w:r w:rsidR="0093628D" w:rsidRPr="0093628D">
        <w:t xml:space="preserve">for Q1 </w:t>
      </w:r>
      <w:r w:rsidR="00587CA2">
        <w:t xml:space="preserve">(final) </w:t>
      </w:r>
      <w:r w:rsidR="0093628D" w:rsidRPr="0093628D">
        <w:t>and</w:t>
      </w:r>
      <w:r w:rsidR="0093628D">
        <w:rPr>
          <w:b/>
          <w:bCs/>
        </w:rPr>
        <w:t xml:space="preserve"> Annex B </w:t>
      </w:r>
      <w:r w:rsidR="0093628D" w:rsidRPr="0093628D">
        <w:t xml:space="preserve">gives </w:t>
      </w:r>
      <w:r w:rsidR="00DF709E">
        <w:t xml:space="preserve">the KPI </w:t>
      </w:r>
      <w:r w:rsidR="00D44AD5">
        <w:t xml:space="preserve">and Project </w:t>
      </w:r>
      <w:r w:rsidR="00EE532C" w:rsidRPr="00587CA2">
        <w:t>Data Overview</w:t>
      </w:r>
      <w:r w:rsidR="00587CA2" w:rsidRPr="00587CA2">
        <w:t xml:space="preserve"> for Q2 (l</w:t>
      </w:r>
      <w:r w:rsidR="00EE532C" w:rsidRPr="00587CA2">
        <w:t>atest</w:t>
      </w:r>
      <w:r w:rsidR="00587CA2" w:rsidRPr="00587CA2">
        <w:t>).</w:t>
      </w:r>
    </w:p>
    <w:p w14:paraId="3751809A" w14:textId="7EA8262A" w:rsidR="00503396" w:rsidRDefault="00503396" w:rsidP="00587CA2">
      <w:pPr>
        <w:pStyle w:val="NumberedlistHTA"/>
        <w:numPr>
          <w:ilvl w:val="0"/>
          <w:numId w:val="0"/>
        </w:numPr>
        <w:spacing w:after="160"/>
        <w:ind w:left="426"/>
        <w:rPr>
          <w:b/>
          <w:bCs/>
        </w:rPr>
      </w:pPr>
    </w:p>
    <w:p w14:paraId="6CD502DC" w14:textId="77777777" w:rsidR="00E13E93" w:rsidRDefault="00E13E93" w:rsidP="00B4172E">
      <w:pPr>
        <w:pStyle w:val="Heading2HTA"/>
        <w:spacing w:before="0" w:after="0" w:line="320" w:lineRule="exact"/>
        <w:ind w:left="426" w:hanging="426"/>
      </w:pPr>
      <w:r>
        <w:t>Action required</w:t>
      </w:r>
    </w:p>
    <w:p w14:paraId="22C0832D" w14:textId="77777777" w:rsidR="00503396" w:rsidRPr="00A76E0D" w:rsidRDefault="00503396" w:rsidP="00B4172E">
      <w:pPr>
        <w:pStyle w:val="Heading2HTA"/>
        <w:spacing w:before="0" w:after="0" w:line="320" w:lineRule="exact"/>
        <w:ind w:left="426" w:hanging="426"/>
      </w:pPr>
    </w:p>
    <w:p w14:paraId="0BD82061" w14:textId="54092E0D" w:rsidR="000837C0" w:rsidRPr="000837C0" w:rsidRDefault="00A719A0" w:rsidP="00512CD3">
      <w:pPr>
        <w:pStyle w:val="NumberedlistHTA"/>
        <w:numPr>
          <w:ilvl w:val="0"/>
          <w:numId w:val="39"/>
        </w:numPr>
        <w:spacing w:after="0" w:line="320" w:lineRule="exact"/>
        <w:ind w:left="567" w:hanging="567"/>
      </w:pPr>
      <w:r w:rsidRPr="23CF5629">
        <w:rPr>
          <w:rFonts w:eastAsia="Arial"/>
        </w:rPr>
        <w:t>The HTA Board is asked to note and comment on the performance recorded and the context provided</w:t>
      </w:r>
      <w:r>
        <w:rPr>
          <w:rFonts w:eastAsia="Arial"/>
        </w:rPr>
        <w:t>.</w:t>
      </w:r>
    </w:p>
    <w:p w14:paraId="350CCA76" w14:textId="77777777" w:rsidR="000837C0" w:rsidRPr="00A76E0D" w:rsidRDefault="000837C0" w:rsidP="00B4172E">
      <w:pPr>
        <w:pStyle w:val="NumberedlistHTA"/>
        <w:numPr>
          <w:ilvl w:val="0"/>
          <w:numId w:val="0"/>
        </w:numPr>
        <w:spacing w:after="0" w:line="320" w:lineRule="exact"/>
        <w:ind w:left="426" w:hanging="426"/>
      </w:pPr>
    </w:p>
    <w:p w14:paraId="41E2FF5B" w14:textId="567161A9" w:rsidR="006155E7" w:rsidRPr="00DB7C22" w:rsidRDefault="006155E7" w:rsidP="006155E7">
      <w:pPr>
        <w:pStyle w:val="Heading2HTA"/>
        <w:spacing w:before="0" w:after="0" w:line="320" w:lineRule="exact"/>
        <w:ind w:left="426" w:hanging="426"/>
      </w:pPr>
      <w:r w:rsidRPr="00DB7C22">
        <w:t>Regulation</w:t>
      </w:r>
    </w:p>
    <w:p w14:paraId="611B7421" w14:textId="77777777" w:rsidR="00E45964" w:rsidRPr="005746E9" w:rsidRDefault="00E45964" w:rsidP="006155E7">
      <w:pPr>
        <w:pStyle w:val="Heading2HTA"/>
        <w:spacing w:before="0" w:after="0" w:line="320" w:lineRule="exact"/>
        <w:ind w:left="426" w:hanging="426"/>
        <w:rPr>
          <w:sz w:val="28"/>
          <w:szCs w:val="28"/>
        </w:rPr>
      </w:pPr>
    </w:p>
    <w:p w14:paraId="17E42296" w14:textId="76378845" w:rsidR="002F4D88" w:rsidRDefault="00315F1D" w:rsidP="000B1359">
      <w:pPr>
        <w:pStyle w:val="NumberedlistHTA"/>
        <w:numPr>
          <w:ilvl w:val="0"/>
          <w:numId w:val="39"/>
        </w:numPr>
        <w:spacing w:after="0" w:line="320" w:lineRule="exact"/>
        <w:ind w:left="567" w:hanging="567"/>
      </w:pPr>
      <w:r>
        <w:t>There are</w:t>
      </w:r>
      <w:r w:rsidR="00405D34">
        <w:t xml:space="preserve"> four Regulation Directorate KPIs</w:t>
      </w:r>
      <w:r>
        <w:t>.</w:t>
      </w:r>
      <w:r w:rsidR="00715730">
        <w:t xml:space="preserve"> The KPI </w:t>
      </w:r>
      <w:r w:rsidR="002A4E3F">
        <w:t>in relation to median age of open Corrective and Preventative Action plans</w:t>
      </w:r>
      <w:r w:rsidR="00090379">
        <w:t xml:space="preserve"> ha</w:t>
      </w:r>
      <w:r w:rsidR="00050EA0">
        <w:t>d</w:t>
      </w:r>
      <w:r w:rsidR="00090379">
        <w:t xml:space="preserve"> been off-track in April and May but h</w:t>
      </w:r>
      <w:r w:rsidR="00050EA0">
        <w:t>a</w:t>
      </w:r>
      <w:r w:rsidR="00E749D9">
        <w:t>d</w:t>
      </w:r>
      <w:r w:rsidR="00090379">
        <w:t xml:space="preserve"> been brought back on track by the end of June.</w:t>
      </w:r>
      <w:r w:rsidR="5EBB294F">
        <w:t xml:space="preserve"> Indeed, </w:t>
      </w:r>
      <w:r w:rsidR="005A9FB1">
        <w:t>at the</w:t>
      </w:r>
      <w:r w:rsidR="5EBB294F">
        <w:t xml:space="preserve"> end of June all operational KPI</w:t>
      </w:r>
      <w:r w:rsidR="003774E7">
        <w:t>s</w:t>
      </w:r>
      <w:r w:rsidR="5EBB294F">
        <w:t xml:space="preserve"> are green. By contrast, </w:t>
      </w:r>
      <w:r w:rsidR="137A5EE9">
        <w:t>d</w:t>
      </w:r>
      <w:r w:rsidR="02D07E6C">
        <w:t xml:space="preserve">uring Quarter 1, </w:t>
      </w:r>
      <w:r w:rsidR="47F5BBA7">
        <w:t xml:space="preserve">whilst </w:t>
      </w:r>
      <w:r w:rsidR="02D07E6C">
        <w:t>all four projects</w:t>
      </w:r>
      <w:r w:rsidR="004A1C5C">
        <w:t xml:space="preserve"> managed </w:t>
      </w:r>
      <w:r w:rsidR="02D07E6C">
        <w:t xml:space="preserve">from </w:t>
      </w:r>
      <w:r w:rsidR="004A1C5C">
        <w:t xml:space="preserve">within Regulation Directorate have </w:t>
      </w:r>
      <w:r w:rsidR="579A6627">
        <w:t xml:space="preserve">been </w:t>
      </w:r>
      <w:r w:rsidR="004A1C5C">
        <w:lastRenderedPageBreak/>
        <w:t xml:space="preserve">progressed </w:t>
      </w:r>
      <w:r w:rsidR="5D01E77F">
        <w:t>three</w:t>
      </w:r>
      <w:r w:rsidR="02D07E6C">
        <w:t xml:space="preserve"> out of </w:t>
      </w:r>
      <w:r w:rsidR="19E204BA">
        <w:t xml:space="preserve">the </w:t>
      </w:r>
      <w:r w:rsidR="02D07E6C">
        <w:t>four were</w:t>
      </w:r>
      <w:r w:rsidR="004A1C5C">
        <w:t xml:space="preserve"> at Amber </w:t>
      </w:r>
      <w:r w:rsidR="02D07E6C">
        <w:t xml:space="preserve">and one was at </w:t>
      </w:r>
      <w:bookmarkStart w:id="1" w:name="_Int_NjaIYXjg"/>
      <w:r w:rsidR="02D07E6C">
        <w:t>Red</w:t>
      </w:r>
      <w:bookmarkEnd w:id="1"/>
      <w:r w:rsidR="02D07E6C">
        <w:t xml:space="preserve"> </w:t>
      </w:r>
      <w:r w:rsidR="004A1C5C">
        <w:t>status</w:t>
      </w:r>
      <w:r w:rsidR="385FA7B6">
        <w:t xml:space="preserve">, </w:t>
      </w:r>
      <w:r w:rsidR="02D07E6C">
        <w:t xml:space="preserve">in each case </w:t>
      </w:r>
      <w:r w:rsidR="004A1C5C">
        <w:t xml:space="preserve">principally because of resourcing issues. </w:t>
      </w:r>
      <w:r>
        <w:t>The KPI for successful completion of all HA inspections due for the year within the statutory two-year time period is only reported at the end of the business year.</w:t>
      </w:r>
    </w:p>
    <w:p w14:paraId="31303A2B" w14:textId="77777777" w:rsidR="00C45211" w:rsidRDefault="00C45211" w:rsidP="000B1359">
      <w:pPr>
        <w:pStyle w:val="ListParagraph"/>
        <w:ind w:left="567" w:hanging="567"/>
        <w:rPr>
          <w:bCs/>
        </w:rPr>
      </w:pPr>
    </w:p>
    <w:p w14:paraId="512077CE" w14:textId="007A9E56" w:rsidR="00610BE7" w:rsidRDefault="00917B21" w:rsidP="000B1359">
      <w:pPr>
        <w:pStyle w:val="NumberedlistHTA"/>
        <w:numPr>
          <w:ilvl w:val="0"/>
          <w:numId w:val="39"/>
        </w:numPr>
        <w:spacing w:after="0" w:line="320" w:lineRule="exact"/>
        <w:ind w:left="567" w:hanging="567"/>
      </w:pPr>
      <w:r>
        <w:t xml:space="preserve">Activity to continue to </w:t>
      </w:r>
      <w:r w:rsidR="009221A0">
        <w:t xml:space="preserve">develop our regulatory role in connection with </w:t>
      </w:r>
      <w:r w:rsidR="00A52312">
        <w:t xml:space="preserve">organ donation and transplantation, </w:t>
      </w:r>
      <w:r w:rsidR="00B122B7">
        <w:t xml:space="preserve">including </w:t>
      </w:r>
      <w:r>
        <w:t>respond</w:t>
      </w:r>
      <w:r w:rsidR="00B122B7">
        <w:t>ing</w:t>
      </w:r>
      <w:r>
        <w:t xml:space="preserve"> to the introduction of the amendment to s32 of the Human Tissue Act</w:t>
      </w:r>
      <w:r w:rsidR="00B122B7">
        <w:t>,</w:t>
      </w:r>
      <w:r>
        <w:t xml:space="preserve"> remains at red because of an acute lack of resource.</w:t>
      </w:r>
      <w:r w:rsidR="00155195">
        <w:t xml:space="preserve"> The Head of Regulation for ODT has </w:t>
      </w:r>
      <w:r w:rsidR="00155195" w:rsidRPr="493117FE">
        <w:t xml:space="preserve">presented at meetings to raise awareness </w:t>
      </w:r>
      <w:r w:rsidR="00AF634A" w:rsidRPr="493117FE">
        <w:t xml:space="preserve">of the S32 offences </w:t>
      </w:r>
      <w:r w:rsidR="00155195" w:rsidRPr="493117FE">
        <w:t>amongst the clinical community.</w:t>
      </w:r>
    </w:p>
    <w:p w14:paraId="65A10129" w14:textId="77777777" w:rsidR="00610BE7" w:rsidRDefault="00610BE7" w:rsidP="000B1359">
      <w:pPr>
        <w:pStyle w:val="ListParagraph"/>
        <w:ind w:left="567" w:hanging="567"/>
      </w:pPr>
    </w:p>
    <w:p w14:paraId="1D62AF7A" w14:textId="7B18F61F" w:rsidR="00917B21" w:rsidRDefault="00917B21" w:rsidP="000B1359">
      <w:pPr>
        <w:pStyle w:val="NumberedlistHTA"/>
        <w:numPr>
          <w:ilvl w:val="0"/>
          <w:numId w:val="39"/>
        </w:numPr>
        <w:spacing w:after="0" w:line="320" w:lineRule="exact"/>
        <w:ind w:left="567" w:hanging="567"/>
      </w:pPr>
      <w:r>
        <w:t xml:space="preserve">The </w:t>
      </w:r>
      <w:r w:rsidR="005533CF">
        <w:t xml:space="preserve">actions to which we </w:t>
      </w:r>
      <w:r w:rsidR="00C15403">
        <w:t>have</w:t>
      </w:r>
      <w:r w:rsidR="005533CF">
        <w:t xml:space="preserve"> committed</w:t>
      </w:r>
      <w:r w:rsidR="00A7429D">
        <w:t>,</w:t>
      </w:r>
      <w:r w:rsidR="005533CF">
        <w:t xml:space="preserve"> to strengthen our existing Living Organ Donation</w:t>
      </w:r>
      <w:r w:rsidR="00EA0B09">
        <w:t xml:space="preserve"> (LOD)</w:t>
      </w:r>
      <w:r w:rsidR="005533CF">
        <w:t xml:space="preserve"> approvals process</w:t>
      </w:r>
      <w:r w:rsidR="00A7429D">
        <w:t>,</w:t>
      </w:r>
      <w:r w:rsidR="005533CF">
        <w:t xml:space="preserve"> are</w:t>
      </w:r>
      <w:r w:rsidR="00EA0B09">
        <w:t xml:space="preserve"> </w:t>
      </w:r>
      <w:r w:rsidR="005533CF">
        <w:t xml:space="preserve">progressing and </w:t>
      </w:r>
      <w:r w:rsidR="780B3F9F">
        <w:t xml:space="preserve">were </w:t>
      </w:r>
      <w:r w:rsidR="59E9DFE2">
        <w:t>on track</w:t>
      </w:r>
      <w:r w:rsidR="780B3F9F">
        <w:t xml:space="preserve"> at the end of Quarter 2 for activities to be accomplished </w:t>
      </w:r>
      <w:r w:rsidR="24720076">
        <w:t>by then</w:t>
      </w:r>
      <w:r w:rsidR="59E9DFE2">
        <w:t>.</w:t>
      </w:r>
      <w:r w:rsidR="0690BE61">
        <w:t xml:space="preserve"> </w:t>
      </w:r>
      <w:r w:rsidR="24720076">
        <w:t>The resourcing issue may impact our ability to keep this on track later in the year</w:t>
      </w:r>
      <w:r w:rsidR="005533CF">
        <w:t>.</w:t>
      </w:r>
    </w:p>
    <w:p w14:paraId="2FB13B36" w14:textId="77777777" w:rsidR="00C45211" w:rsidRDefault="00C45211" w:rsidP="000B1359">
      <w:pPr>
        <w:pStyle w:val="NumberedlistHTA"/>
        <w:numPr>
          <w:ilvl w:val="0"/>
          <w:numId w:val="0"/>
        </w:numPr>
        <w:spacing w:after="0" w:line="320" w:lineRule="exact"/>
        <w:ind w:left="567" w:hanging="567"/>
        <w:rPr>
          <w:bCs/>
        </w:rPr>
      </w:pPr>
    </w:p>
    <w:p w14:paraId="75391656" w14:textId="07A6FBE7" w:rsidR="0076697E" w:rsidRDefault="0076697E" w:rsidP="000B1359">
      <w:pPr>
        <w:pStyle w:val="NumberedlistHTA"/>
        <w:numPr>
          <w:ilvl w:val="0"/>
          <w:numId w:val="39"/>
        </w:numPr>
        <w:spacing w:after="0" w:line="320" w:lineRule="exact"/>
        <w:ind w:left="567" w:hanging="567"/>
      </w:pPr>
      <w:r>
        <w:t>The LOD Team has continued to be busy</w:t>
      </w:r>
      <w:r w:rsidR="00DA533A">
        <w:t xml:space="preserve"> above and beyond normal levels of activity with complex casework</w:t>
      </w:r>
      <w:r w:rsidR="00907D46">
        <w:t xml:space="preserve"> and</w:t>
      </w:r>
      <w:r w:rsidR="00B25D27">
        <w:t xml:space="preserve"> </w:t>
      </w:r>
      <w:r w:rsidR="00907D46">
        <w:t>enquiries</w:t>
      </w:r>
      <w:r w:rsidR="007C109E">
        <w:t xml:space="preserve">. </w:t>
      </w:r>
      <w:r w:rsidR="00A0696D">
        <w:t xml:space="preserve">During Quarter </w:t>
      </w:r>
      <w:r w:rsidR="007C109E">
        <w:t>1</w:t>
      </w:r>
      <w:r w:rsidR="00A0696D">
        <w:t xml:space="preserve">, the HTA referred </w:t>
      </w:r>
      <w:r w:rsidR="0025434F">
        <w:t>4</w:t>
      </w:r>
      <w:r w:rsidR="00B8742F">
        <w:t xml:space="preserve"> </w:t>
      </w:r>
      <w:r w:rsidR="00A0696D">
        <w:t>cases of potential Human Tissue Act offences relating to</w:t>
      </w:r>
      <w:r w:rsidR="007C109E">
        <w:t xml:space="preserve"> LOD</w:t>
      </w:r>
      <w:r w:rsidR="00A0696D">
        <w:t xml:space="preserve"> to the police.</w:t>
      </w:r>
      <w:r w:rsidR="009E57B8">
        <w:t xml:space="preserve"> This is a creating a significant resource pressure for which additional support from DHSC is being sought.</w:t>
      </w:r>
    </w:p>
    <w:p w14:paraId="0978B813" w14:textId="77777777" w:rsidR="00290131" w:rsidRDefault="00290131" w:rsidP="000B1359">
      <w:pPr>
        <w:pStyle w:val="NumberedlistHTA"/>
        <w:numPr>
          <w:ilvl w:val="0"/>
          <w:numId w:val="0"/>
        </w:numPr>
        <w:spacing w:after="0" w:line="320" w:lineRule="exact"/>
        <w:ind w:left="567" w:hanging="567"/>
        <w:rPr>
          <w:bCs/>
        </w:rPr>
      </w:pPr>
    </w:p>
    <w:p w14:paraId="2B1FB93B" w14:textId="2C1A7681" w:rsidR="00B25D27" w:rsidRPr="00290131" w:rsidRDefault="00B25D27" w:rsidP="000B1359">
      <w:pPr>
        <w:pStyle w:val="NumberedlistHTA"/>
        <w:numPr>
          <w:ilvl w:val="0"/>
          <w:numId w:val="39"/>
        </w:numPr>
        <w:spacing w:after="0" w:line="320" w:lineRule="exact"/>
        <w:ind w:left="567" w:hanging="567"/>
      </w:pPr>
      <w:r>
        <w:t xml:space="preserve">The Head of Regulation </w:t>
      </w:r>
      <w:r w:rsidR="001809A2">
        <w:t xml:space="preserve">for ODT </w:t>
      </w:r>
      <w:r>
        <w:t>has continued to</w:t>
      </w:r>
      <w:r w:rsidR="00290131">
        <w:t xml:space="preserve"> meet with </w:t>
      </w:r>
      <w:r w:rsidR="00F33FFB">
        <w:t xml:space="preserve">the </w:t>
      </w:r>
      <w:r w:rsidR="002C66E9">
        <w:t xml:space="preserve">staff </w:t>
      </w:r>
      <w:r w:rsidR="001B25C4">
        <w:t xml:space="preserve">of the </w:t>
      </w:r>
      <w:r w:rsidR="00F33FFB">
        <w:t xml:space="preserve">NHS </w:t>
      </w:r>
      <w:r w:rsidR="00290131">
        <w:t xml:space="preserve">Trust </w:t>
      </w:r>
      <w:r w:rsidR="001B25C4">
        <w:t>involved with</w:t>
      </w:r>
      <w:r w:rsidR="00290131">
        <w:t xml:space="preserve"> the LOD </w:t>
      </w:r>
      <w:r w:rsidR="00174A38">
        <w:t>pr</w:t>
      </w:r>
      <w:r w:rsidR="00601078">
        <w:t xml:space="preserve">ocedure </w:t>
      </w:r>
      <w:r w:rsidR="00290131">
        <w:t xml:space="preserve">which </w:t>
      </w:r>
      <w:r>
        <w:t>took place before HTA approval had been given</w:t>
      </w:r>
      <w:r w:rsidR="00290131">
        <w:t xml:space="preserve"> in Quarter 4</w:t>
      </w:r>
      <w:r w:rsidR="00B97BA0">
        <w:t>.</w:t>
      </w:r>
    </w:p>
    <w:p w14:paraId="74853E7C" w14:textId="42DA0085" w:rsidR="00C45211" w:rsidRDefault="00C45211" w:rsidP="000B1359">
      <w:pPr>
        <w:pStyle w:val="NumberedlistHTA"/>
        <w:numPr>
          <w:ilvl w:val="0"/>
          <w:numId w:val="0"/>
        </w:numPr>
        <w:spacing w:after="0" w:line="320" w:lineRule="exact"/>
        <w:ind w:left="567" w:hanging="567"/>
      </w:pPr>
    </w:p>
    <w:p w14:paraId="62B9ACD1" w14:textId="0E410570" w:rsidR="00C45211" w:rsidRDefault="019B1B0C" w:rsidP="000B1359">
      <w:pPr>
        <w:pStyle w:val="NumberedlistHTA"/>
        <w:numPr>
          <w:ilvl w:val="0"/>
          <w:numId w:val="39"/>
        </w:numPr>
        <w:spacing w:after="0" w:line="320" w:lineRule="exact"/>
        <w:ind w:left="567" w:hanging="567"/>
      </w:pPr>
      <w:r>
        <w:t>The Data Collection exercise started in Quarter 1 and was largely completed early in Quarter 2. Lack of resources has impacted our ability to fully complete Phase 1 and we are developing options for next steps to undertake Phase 2 (reviewing and analysing the data to develop and take forward actionable insight).</w:t>
      </w:r>
    </w:p>
    <w:p w14:paraId="4794A442" w14:textId="77777777" w:rsidR="00C45211" w:rsidRDefault="00C45211" w:rsidP="000B1359">
      <w:pPr>
        <w:pStyle w:val="NumberedlistHTA"/>
        <w:numPr>
          <w:ilvl w:val="0"/>
          <w:numId w:val="0"/>
        </w:numPr>
        <w:spacing w:after="0" w:line="320" w:lineRule="exact"/>
        <w:ind w:left="567" w:hanging="567"/>
      </w:pPr>
    </w:p>
    <w:p w14:paraId="15BA4E39" w14:textId="42E64ACF" w:rsidR="00C45211" w:rsidRDefault="019B1B0C" w:rsidP="000B1359">
      <w:pPr>
        <w:pStyle w:val="NumberedlistHTA"/>
        <w:numPr>
          <w:ilvl w:val="0"/>
          <w:numId w:val="39"/>
        </w:numPr>
        <w:spacing w:after="0" w:line="320" w:lineRule="exact"/>
        <w:ind w:left="567" w:hanging="567"/>
      </w:pPr>
      <w:r>
        <w:t>Phase 1 of the Review of Inspections work was initiated at the end of Quarter 1, with the draft report received and considered by the HTA in Quarter 2. This has helped inform the Innovation in Inspections paper</w:t>
      </w:r>
      <w:r w:rsidR="000E5B85">
        <w:t>.</w:t>
      </w:r>
    </w:p>
    <w:p w14:paraId="6CD54A54" w14:textId="0AD6AFDC" w:rsidR="00C45211" w:rsidRDefault="00C45211" w:rsidP="000B1359">
      <w:pPr>
        <w:pStyle w:val="NumberedlistHTA"/>
        <w:numPr>
          <w:ilvl w:val="0"/>
          <w:numId w:val="0"/>
        </w:numPr>
        <w:spacing w:after="0" w:line="320" w:lineRule="exact"/>
        <w:ind w:left="567" w:hanging="567"/>
      </w:pPr>
    </w:p>
    <w:p w14:paraId="0649E123" w14:textId="17D0B773" w:rsidR="00D52CD2" w:rsidRDefault="00E65E5E" w:rsidP="000B1359">
      <w:pPr>
        <w:pStyle w:val="NumberedlistHTA"/>
        <w:numPr>
          <w:ilvl w:val="0"/>
          <w:numId w:val="39"/>
        </w:numPr>
        <w:ind w:left="567" w:hanging="567"/>
      </w:pPr>
      <w:r>
        <w:t>Work to</w:t>
      </w:r>
      <w:r w:rsidR="004422B5">
        <w:t xml:space="preserve"> </w:t>
      </w:r>
      <w:r w:rsidR="00E67586">
        <w:t xml:space="preserve">develop ‘Evaluated </w:t>
      </w:r>
      <w:r w:rsidR="006E4881">
        <w:t>Self-Assessment</w:t>
      </w:r>
      <w:r w:rsidR="001E1314">
        <w:t>s</w:t>
      </w:r>
      <w:r w:rsidR="00E67586">
        <w:t xml:space="preserve">’ </w:t>
      </w:r>
      <w:r w:rsidR="00DA3306">
        <w:t>(ESA</w:t>
      </w:r>
      <w:r w:rsidR="001E1314">
        <w:t>s</w:t>
      </w:r>
      <w:r w:rsidR="00DA3306">
        <w:t>)</w:t>
      </w:r>
      <w:r>
        <w:t>,</w:t>
      </w:r>
      <w:r w:rsidR="00DA3306">
        <w:t xml:space="preserve"> </w:t>
      </w:r>
      <w:r w:rsidR="00E67586">
        <w:t>as a further form of inspection</w:t>
      </w:r>
      <w:r w:rsidR="00280001">
        <w:t>,</w:t>
      </w:r>
      <w:r w:rsidR="00D41023">
        <w:t xml:space="preserve"> is continuing</w:t>
      </w:r>
      <w:r w:rsidR="00280001">
        <w:t xml:space="preserve"> with an initial test and learn pilot of </w:t>
      </w:r>
      <w:r w:rsidR="001E1314">
        <w:t>7</w:t>
      </w:r>
      <w:r w:rsidR="00280001">
        <w:t xml:space="preserve"> </w:t>
      </w:r>
      <w:r w:rsidR="00DA3306">
        <w:t xml:space="preserve">ESAs to be carried out </w:t>
      </w:r>
      <w:r w:rsidR="00521669">
        <w:t xml:space="preserve">in the Research sector </w:t>
      </w:r>
      <w:r w:rsidR="00DA3306">
        <w:t>during Quarter 2</w:t>
      </w:r>
      <w:r w:rsidR="001E1314">
        <w:t>.</w:t>
      </w:r>
    </w:p>
    <w:p w14:paraId="1D813C68" w14:textId="77777777" w:rsidR="006155E7" w:rsidRDefault="006155E7" w:rsidP="0001698E">
      <w:pPr>
        <w:pStyle w:val="ListParagraph"/>
      </w:pPr>
    </w:p>
    <w:p w14:paraId="648C8759" w14:textId="17D70608" w:rsidR="000D4A24" w:rsidRPr="003877AE" w:rsidRDefault="472B9C93" w:rsidP="10B46B6C">
      <w:pPr>
        <w:pStyle w:val="NumberedlistHTA"/>
        <w:numPr>
          <w:ilvl w:val="0"/>
          <w:numId w:val="0"/>
        </w:numPr>
        <w:ind w:left="65"/>
        <w:rPr>
          <w:b/>
          <w:bCs/>
          <w:sz w:val="32"/>
          <w:szCs w:val="32"/>
        </w:rPr>
      </w:pPr>
      <w:r w:rsidRPr="003877AE">
        <w:rPr>
          <w:b/>
          <w:bCs/>
          <w:sz w:val="32"/>
          <w:szCs w:val="32"/>
        </w:rPr>
        <w:lastRenderedPageBreak/>
        <w:t>Policy &amp; Development</w:t>
      </w:r>
    </w:p>
    <w:p w14:paraId="23F8CD91" w14:textId="0654464C" w:rsidR="00194E93" w:rsidRDefault="0EFAEABA" w:rsidP="00A10E18">
      <w:pPr>
        <w:pStyle w:val="NumberedlistHTA"/>
        <w:numPr>
          <w:ilvl w:val="0"/>
          <w:numId w:val="39"/>
        </w:numPr>
        <w:ind w:left="567" w:hanging="567"/>
      </w:pPr>
      <w:r>
        <w:t>In light of last year’s change to the law which prohibited (for most UK residents) the purchase and sale of organs outside the UK and the conviction this year of three people for the trafficking of a man to the UK for the purpose of removing an organ without consent, the Department of Health and Social Care is planning to clarify the responsibilities of clinicians in sharing information about transplants which take place outside the UK, as well as when they have a reasonable suspicion that an offence under human tissue or modern slavery legislation has taken or will take place. The Department would like this information to be sent to the HTA, who would then decide whether to refer to the police.</w:t>
      </w:r>
    </w:p>
    <w:p w14:paraId="2F0C87C0" w14:textId="0D06084E" w:rsidR="00194E93" w:rsidRDefault="26B6793E" w:rsidP="00A10E18">
      <w:pPr>
        <w:pStyle w:val="NumberedlistHTA"/>
        <w:numPr>
          <w:ilvl w:val="0"/>
          <w:numId w:val="39"/>
        </w:numPr>
        <w:ind w:left="567" w:hanging="567"/>
      </w:pPr>
      <w:r>
        <w:t xml:space="preserve">Operational and Policy teams are currently engaging with DHSC on these proposals. </w:t>
      </w:r>
      <w:r w:rsidR="24D21642">
        <w:t xml:space="preserve">As the proposed change </w:t>
      </w:r>
      <w:r w:rsidR="50FF1CBF">
        <w:t>is unpacked</w:t>
      </w:r>
      <w:r w:rsidR="12D1A0AC">
        <w:t xml:space="preserve">, we will need to be clear </w:t>
      </w:r>
      <w:r w:rsidR="15AA133B">
        <w:t xml:space="preserve">about </w:t>
      </w:r>
      <w:r w:rsidR="12D1A0AC">
        <w:t xml:space="preserve">what the “ask” </w:t>
      </w:r>
      <w:r w:rsidR="7CB17DDB">
        <w:t xml:space="preserve">of HTA </w:t>
      </w:r>
      <w:r w:rsidR="12D1A0AC">
        <w:t>might be</w:t>
      </w:r>
      <w:r w:rsidR="017B86B7">
        <w:t>,</w:t>
      </w:r>
      <w:r w:rsidR="3224EEC1">
        <w:t xml:space="preserve"> the timescale to implementation,</w:t>
      </w:r>
      <w:r w:rsidR="017B86B7">
        <w:t xml:space="preserve"> </w:t>
      </w:r>
      <w:r w:rsidR="4B943D59">
        <w:t xml:space="preserve">how the approach/system will work, </w:t>
      </w:r>
      <w:r w:rsidR="017B86B7">
        <w:t xml:space="preserve">the scale of the associated </w:t>
      </w:r>
      <w:r w:rsidR="12D1A0AC">
        <w:t>resources</w:t>
      </w:r>
      <w:r w:rsidR="554A5A18">
        <w:t xml:space="preserve"> required and how funding would be covered. We will update the Board as the Department’s work unf</w:t>
      </w:r>
      <w:r w:rsidR="336BE799">
        <w:t>olds.</w:t>
      </w:r>
    </w:p>
    <w:p w14:paraId="275ED68E" w14:textId="05D0356A" w:rsidR="00F23D28" w:rsidRPr="00F23D28" w:rsidRDefault="5614B730" w:rsidP="408A3C1D">
      <w:pPr>
        <w:pStyle w:val="NumberedlistHTA"/>
        <w:numPr>
          <w:ilvl w:val="0"/>
          <w:numId w:val="39"/>
        </w:numPr>
        <w:spacing w:after="0" w:line="276" w:lineRule="auto"/>
        <w:ind w:left="567" w:hanging="567"/>
        <w:jc w:val="both"/>
      </w:pPr>
      <w:r>
        <w:t xml:space="preserve">Q1 </w:t>
      </w:r>
      <w:r w:rsidR="000A1D51">
        <w:t xml:space="preserve">also </w:t>
      </w:r>
      <w:r>
        <w:t>saw the Policy and Development team start two projects.</w:t>
      </w:r>
      <w:r w:rsidR="00F23D28" w:rsidRPr="00F23D28">
        <w:t xml:space="preserve"> The first project – Assessing our </w:t>
      </w:r>
      <w:r w:rsidR="00A9729A">
        <w:t>I</w:t>
      </w:r>
      <w:r w:rsidR="00F23D28" w:rsidRPr="00F23D28">
        <w:t xml:space="preserve">mpact – focuses on exploring the HTA’s value, impact and progress in delivering its strategic mission. It aims to assist the HTA in seeking ways to efficiently improve how it regulates, ensures patient safety, works with stakeholders and provides value for the taxpayer. While the project is due to end in early Q3, its first phase – to explore the HTA’s perceived impact and develop a Theory of Change model – has drawn to a close. </w:t>
      </w:r>
      <w:r w:rsidR="5B378C39">
        <w:t xml:space="preserve">The </w:t>
      </w:r>
      <w:r w:rsidR="5EC157C4">
        <w:t>“</w:t>
      </w:r>
      <w:r w:rsidR="5B378C39">
        <w:t xml:space="preserve">Theory of </w:t>
      </w:r>
      <w:r w:rsidR="67A0BF8D">
        <w:t>Change</w:t>
      </w:r>
      <w:r w:rsidR="627CC35E">
        <w:t>”</w:t>
      </w:r>
      <w:r w:rsidR="67A0BF8D">
        <w:t xml:space="preserve"> gathered ideas and thoughts</w:t>
      </w:r>
      <w:r w:rsidR="4F81D09F">
        <w:t xml:space="preserve"> on current and future ways of working from across the </w:t>
      </w:r>
      <w:r w:rsidR="75594139">
        <w:t>busine</w:t>
      </w:r>
      <w:r w:rsidR="0059107F">
        <w:t>ss</w:t>
      </w:r>
      <w:r w:rsidR="75594139">
        <w:t xml:space="preserve"> </w:t>
      </w:r>
      <w:r w:rsidR="3CA8233A">
        <w:t xml:space="preserve">to </w:t>
      </w:r>
      <w:r w:rsidR="219D09FE">
        <w:t xml:space="preserve">identify opportunities for improvement or change. </w:t>
      </w:r>
      <w:r w:rsidR="00F23D28" w:rsidRPr="00F23D28">
        <w:t xml:space="preserve">Phase 2 is currently underway and seeks to collect, analyse and validate findings during Q2. The project’s findings and recommendations will feed into </w:t>
      </w:r>
      <w:r w:rsidR="3B3D73CB">
        <w:t>the</w:t>
      </w:r>
      <w:r>
        <w:t xml:space="preserve"> </w:t>
      </w:r>
      <w:r w:rsidR="42559EAC">
        <w:t>next HTA</w:t>
      </w:r>
      <w:r w:rsidR="00F23D28" w:rsidRPr="00F23D28">
        <w:t xml:space="preserve"> strategy, an external-facing publication reviewing the HTA’s impact and the public bodies review.</w:t>
      </w:r>
    </w:p>
    <w:p w14:paraId="459A71ED" w14:textId="16F26FFD" w:rsidR="10B46B6C" w:rsidRDefault="10B46B6C" w:rsidP="00A10E18">
      <w:pPr>
        <w:pStyle w:val="NumberedlistHTA"/>
        <w:numPr>
          <w:ilvl w:val="0"/>
          <w:numId w:val="0"/>
        </w:numPr>
        <w:spacing w:after="0" w:line="320" w:lineRule="exact"/>
        <w:ind w:left="567" w:hanging="567"/>
        <w:jc w:val="both"/>
      </w:pPr>
    </w:p>
    <w:p w14:paraId="1CB822F9" w14:textId="4C9603B8" w:rsidR="00F23D28" w:rsidRPr="00F23D28" w:rsidRDefault="70803255" w:rsidP="00A10E18">
      <w:pPr>
        <w:pStyle w:val="NumberedlistHTA"/>
        <w:numPr>
          <w:ilvl w:val="0"/>
          <w:numId w:val="39"/>
        </w:numPr>
        <w:ind w:left="567" w:hanging="567"/>
      </w:pPr>
      <w:r>
        <w:t>A</w:t>
      </w:r>
      <w:r w:rsidR="00F23D28">
        <w:t xml:space="preserve"> second project – Establishing an Insight Network – also began in Q1 and is in the process of creating a shortlist of </w:t>
      </w:r>
      <w:r w:rsidR="00C436D9">
        <w:t xml:space="preserve">potential </w:t>
      </w:r>
      <w:r w:rsidR="00F23D28">
        <w:t xml:space="preserve">members. Recruitment </w:t>
      </w:r>
      <w:r w:rsidR="3C3B2614">
        <w:t xml:space="preserve">of the members commenced in Q2 </w:t>
      </w:r>
      <w:r w:rsidR="00F23D28">
        <w:t xml:space="preserve">to </w:t>
      </w:r>
      <w:r w:rsidR="3C3B2614">
        <w:t xml:space="preserve">support the initial set up of the Insight Network.  </w:t>
      </w:r>
      <w:r w:rsidR="478FC06A">
        <w:t>It is a</w:t>
      </w:r>
      <w:r w:rsidR="3C3B2614">
        <w:t>t this point</w:t>
      </w:r>
      <w:r w:rsidR="00F23D28">
        <w:t xml:space="preserve"> the project will also draw to a close (as the Network will be embedded in an updated Horizon Scanning function).</w:t>
      </w:r>
    </w:p>
    <w:p w14:paraId="3A1E28FC" w14:textId="2D85F197" w:rsidR="408A3C1D" w:rsidRDefault="408A3C1D" w:rsidP="408A3C1D">
      <w:pPr>
        <w:pStyle w:val="NumberedlistHTA"/>
        <w:numPr>
          <w:ilvl w:val="0"/>
          <w:numId w:val="0"/>
        </w:numPr>
      </w:pPr>
    </w:p>
    <w:p w14:paraId="5F9E012D" w14:textId="7C15CD56" w:rsidR="408A3C1D" w:rsidRDefault="408A3C1D" w:rsidP="408A3C1D">
      <w:pPr>
        <w:pStyle w:val="NumberedlistHTA"/>
        <w:numPr>
          <w:ilvl w:val="0"/>
          <w:numId w:val="0"/>
        </w:numPr>
      </w:pPr>
    </w:p>
    <w:p w14:paraId="71A320AC" w14:textId="74DBF8C6" w:rsidR="0070659A" w:rsidRPr="003877AE" w:rsidRDefault="24AFF11F" w:rsidP="002A64E2">
      <w:pPr>
        <w:pStyle w:val="Heading2HTA"/>
        <w:spacing w:before="0" w:after="0" w:line="320" w:lineRule="exact"/>
      </w:pPr>
      <w:r w:rsidRPr="003877AE">
        <w:lastRenderedPageBreak/>
        <w:t>Communications (including stakeholder engagement)</w:t>
      </w:r>
    </w:p>
    <w:p w14:paraId="0CC124E7" w14:textId="77777777" w:rsidR="0070659A" w:rsidRPr="005746E9" w:rsidRDefault="0070659A" w:rsidP="00A10E18">
      <w:pPr>
        <w:pStyle w:val="NumberedlistHTA"/>
        <w:numPr>
          <w:ilvl w:val="0"/>
          <w:numId w:val="0"/>
        </w:numPr>
        <w:spacing w:after="0" w:line="320" w:lineRule="exact"/>
        <w:ind w:left="567" w:hanging="426"/>
      </w:pPr>
    </w:p>
    <w:p w14:paraId="7D5C8A7D" w14:textId="3D2D0C56" w:rsidR="0070659A" w:rsidRPr="005746E9" w:rsidRDefault="24AFF11F" w:rsidP="00784606">
      <w:pPr>
        <w:pStyle w:val="NumberedlistHTA"/>
        <w:numPr>
          <w:ilvl w:val="0"/>
          <w:numId w:val="39"/>
        </w:numPr>
        <w:spacing w:after="0" w:line="320" w:lineRule="exact"/>
        <w:ind w:left="567" w:hanging="567"/>
      </w:pPr>
      <w:r>
        <w:t>In line with the communications KPI, the communications team handled 15 media enquiries, responding within deadline. Most enquiries related to people trafficking for organ donation following the trial and conviction of individuals under the Modern Slavery Act. The communications team issued a press release following the prosecution and the CEO took part in an interview for the BBC File on Four programme. In total, 9 news items were published in Q1, picking up on live organ donation, publication of our business plan, the introduction of deemed consent in Northern Ireland and updates to HTA codes of practice.</w:t>
      </w:r>
    </w:p>
    <w:p w14:paraId="217C700B" w14:textId="77777777" w:rsidR="0070659A" w:rsidRPr="005746E9" w:rsidRDefault="0070659A" w:rsidP="00784606">
      <w:pPr>
        <w:pStyle w:val="NumberedlistHTA"/>
        <w:numPr>
          <w:ilvl w:val="0"/>
          <w:numId w:val="0"/>
        </w:numPr>
        <w:spacing w:after="0" w:line="320" w:lineRule="exact"/>
        <w:ind w:left="567" w:hanging="567"/>
      </w:pPr>
    </w:p>
    <w:p w14:paraId="47AD6948" w14:textId="515833C5" w:rsidR="0070659A" w:rsidRPr="005746E9" w:rsidRDefault="24AFF11F" w:rsidP="00784606">
      <w:pPr>
        <w:pStyle w:val="NumberedlistHTA"/>
        <w:numPr>
          <w:ilvl w:val="0"/>
          <w:numId w:val="39"/>
        </w:numPr>
        <w:spacing w:after="0" w:line="320" w:lineRule="exact"/>
        <w:ind w:left="567" w:hanging="567"/>
      </w:pPr>
      <w:r>
        <w:t>The stakeholder plan for 2023/24 was approved by SMT, which include</w:t>
      </w:r>
      <w:r w:rsidR="008E3BCC">
        <w:t>s</w:t>
      </w:r>
      <w:r>
        <w:t xml:space="preserve"> plans for a face-to-face event to take place in 2024/25. A roundtable on the management of the deceased was held with key stakeholders.</w:t>
      </w:r>
    </w:p>
    <w:p w14:paraId="6439027A" w14:textId="77777777" w:rsidR="0070659A" w:rsidRPr="005746E9" w:rsidRDefault="0070659A" w:rsidP="00784606">
      <w:pPr>
        <w:pStyle w:val="NumberedlistHTA"/>
        <w:numPr>
          <w:ilvl w:val="0"/>
          <w:numId w:val="0"/>
        </w:numPr>
        <w:spacing w:after="0" w:line="320" w:lineRule="exact"/>
        <w:ind w:left="567" w:hanging="567"/>
      </w:pPr>
    </w:p>
    <w:p w14:paraId="7A172A85" w14:textId="57082B6E" w:rsidR="0070659A" w:rsidRPr="005746E9" w:rsidRDefault="24AFF11F" w:rsidP="00784606">
      <w:pPr>
        <w:pStyle w:val="NumberedlistHTA"/>
        <w:numPr>
          <w:ilvl w:val="0"/>
          <w:numId w:val="39"/>
        </w:numPr>
        <w:spacing w:after="0" w:line="320" w:lineRule="exact"/>
        <w:ind w:left="567" w:hanging="567"/>
      </w:pPr>
      <w:r>
        <w:t>In Q1</w:t>
      </w:r>
      <w:r w:rsidR="00DE2C01">
        <w:t>,</w:t>
      </w:r>
      <w:r>
        <w:t xml:space="preserve"> the communications team focused on fixing the 6 errors that the Government Digital Service (GDS) found in their accessibility test on the HTA website. In addition, we addressed 10 other issues identified in an earlier audit from April 2022. GDS reviewed our improvements and recommended no further action in their report to the Equality &amp; Human Rights Commission. They have also confirmed our statement is compliant. Due to this work, the re-tender for the website has been delayed until Q2.</w:t>
      </w:r>
    </w:p>
    <w:p w14:paraId="16F07FAC" w14:textId="77777777" w:rsidR="0070659A" w:rsidRPr="005746E9" w:rsidRDefault="0070659A" w:rsidP="00784606">
      <w:pPr>
        <w:pStyle w:val="NumberedlistHTA"/>
        <w:numPr>
          <w:ilvl w:val="0"/>
          <w:numId w:val="0"/>
        </w:numPr>
        <w:spacing w:after="0" w:line="320" w:lineRule="exact"/>
        <w:ind w:left="567" w:hanging="567"/>
      </w:pPr>
    </w:p>
    <w:p w14:paraId="1CF732D8" w14:textId="4DC40840" w:rsidR="0070659A" w:rsidRPr="005746E9" w:rsidRDefault="24AFF11F" w:rsidP="00784606">
      <w:pPr>
        <w:pStyle w:val="NumberedlistHTA"/>
        <w:numPr>
          <w:ilvl w:val="0"/>
          <w:numId w:val="39"/>
        </w:numPr>
        <w:spacing w:after="0" w:line="320" w:lineRule="exact"/>
        <w:ind w:left="567" w:hanging="567"/>
      </w:pPr>
      <w:r>
        <w:t xml:space="preserve">The communications team have supported the delivery of core business, issuing seven Regulatory Updates in Q1, engaging regularly on social media on core HTA business and supported the </w:t>
      </w:r>
      <w:r w:rsidR="00676FE0">
        <w:t>B</w:t>
      </w:r>
      <w:r>
        <w:t>oard meeting held in public in June. Internally, the communications team supported engagement and core business by developing and publishing a design for HTA’s core values, delivered two Ask the CEO sessions, Q&amp;A sessions with internal staff, and shared regular news roundups.</w:t>
      </w:r>
    </w:p>
    <w:p w14:paraId="32F5BCB9" w14:textId="56C74A92" w:rsidR="00E13946" w:rsidRDefault="00E13946" w:rsidP="00A10E18">
      <w:pPr>
        <w:pStyle w:val="NumberedlistHTA"/>
        <w:numPr>
          <w:ilvl w:val="0"/>
          <w:numId w:val="0"/>
        </w:numPr>
        <w:spacing w:after="0" w:line="320" w:lineRule="exact"/>
        <w:ind w:left="567" w:hanging="426"/>
      </w:pPr>
    </w:p>
    <w:p w14:paraId="1B08C551" w14:textId="54A0AA17" w:rsidR="0070659A" w:rsidRPr="003877AE" w:rsidRDefault="0070659A" w:rsidP="00A10E18">
      <w:pPr>
        <w:pStyle w:val="Heading2HTA"/>
        <w:spacing w:before="0" w:after="0" w:line="320" w:lineRule="exact"/>
        <w:ind w:left="567" w:hanging="426"/>
      </w:pPr>
      <w:r w:rsidRPr="003877AE">
        <w:t>Information Technology</w:t>
      </w:r>
      <w:r w:rsidR="000959DC" w:rsidRPr="003877AE">
        <w:t xml:space="preserve"> (including data and digital)</w:t>
      </w:r>
    </w:p>
    <w:p w14:paraId="784C84BB" w14:textId="77777777" w:rsidR="00A10E18" w:rsidRPr="005746E9" w:rsidRDefault="00A10E18" w:rsidP="00A10E18">
      <w:pPr>
        <w:pStyle w:val="Heading2HTA"/>
        <w:spacing w:before="0" w:after="0" w:line="320" w:lineRule="exact"/>
        <w:ind w:left="567" w:hanging="426"/>
        <w:rPr>
          <w:sz w:val="28"/>
          <w:szCs w:val="28"/>
        </w:rPr>
      </w:pPr>
    </w:p>
    <w:p w14:paraId="45C9EBD8" w14:textId="43F7BE43" w:rsidR="000837C0" w:rsidRDefault="791FEED2" w:rsidP="00D656B4">
      <w:pPr>
        <w:pStyle w:val="NumberedlistHTA"/>
        <w:ind w:left="567" w:hanging="567"/>
      </w:pPr>
      <w:r>
        <w:t xml:space="preserve">There is a substantive agenda item </w:t>
      </w:r>
      <w:r w:rsidR="0E088065">
        <w:t>providing a</w:t>
      </w:r>
      <w:r w:rsidR="489FBD39">
        <w:t xml:space="preserve"> more detailed update on data and digital delivery and development.</w:t>
      </w:r>
      <w:r w:rsidR="403D3DD1">
        <w:t xml:space="preserve"> </w:t>
      </w:r>
      <w:r w:rsidR="489FBD39">
        <w:t>In Q1</w:t>
      </w:r>
      <w:r w:rsidR="2C1E60F1">
        <w:t>,</w:t>
      </w:r>
      <w:r w:rsidR="489FBD39">
        <w:t xml:space="preserve"> performance against the KPIs has been met with no loss of systems or</w:t>
      </w:r>
      <w:r w:rsidR="3C6CE809">
        <w:t xml:space="preserve"> unplanned </w:t>
      </w:r>
      <w:r w:rsidR="57E5A248">
        <w:t xml:space="preserve">downtime. </w:t>
      </w:r>
      <w:r w:rsidR="07E05D0E">
        <w:t>There have been no reported threats to the system or vulnerabilities that have been exploited by external attacks.</w:t>
      </w:r>
    </w:p>
    <w:p w14:paraId="028627A9" w14:textId="77777777" w:rsidR="008A475B" w:rsidRDefault="008A475B" w:rsidP="008A475B">
      <w:pPr>
        <w:pStyle w:val="NumberedlistHTA"/>
        <w:numPr>
          <w:ilvl w:val="0"/>
          <w:numId w:val="0"/>
        </w:numPr>
        <w:spacing w:after="0" w:line="320" w:lineRule="exact"/>
        <w:ind w:left="567"/>
      </w:pPr>
    </w:p>
    <w:p w14:paraId="740998E2" w14:textId="2C552289" w:rsidR="000837C0" w:rsidRDefault="53F2D00C" w:rsidP="00B82B8C">
      <w:pPr>
        <w:pStyle w:val="NumberedlistHTA"/>
        <w:spacing w:after="0" w:line="320" w:lineRule="exact"/>
        <w:ind w:left="567" w:hanging="567"/>
      </w:pPr>
      <w:r>
        <w:t xml:space="preserve">In Q1, </w:t>
      </w:r>
      <w:r w:rsidR="00F572CF">
        <w:t>we</w:t>
      </w:r>
      <w:r>
        <w:t xml:space="preserve"> began publishing more of the HTA’s </w:t>
      </w:r>
      <w:r w:rsidR="60D79FA0">
        <w:t>data in</w:t>
      </w:r>
      <w:r w:rsidR="25F38DA4">
        <w:t xml:space="preserve"> keeping with being </w:t>
      </w:r>
      <w:r>
        <w:t xml:space="preserve">a more transparent regulator, </w:t>
      </w:r>
      <w:r w:rsidR="51EC1012">
        <w:t xml:space="preserve">helping to </w:t>
      </w:r>
      <w:r>
        <w:t>promote accountability and identify trends and opportunities for improvement. The first dataset was collated and analysed prior to publication in June 2023 and included data pertaining to inspections and enquiries. The second dataset will be released in Q2 and will cover licensing (such as licence variations, new licence applications and applications to withdraw licences) and shortfalls. Both these datasets make pre-2023 data publicly available. A third dataset will be released in Q3 which includes 2023-24 Q1 and Q2 data. Thereafter, datasets will be published on a bi-annual basis, each covering the previous six months of the business year.</w:t>
      </w:r>
    </w:p>
    <w:p w14:paraId="4ADCA1C4" w14:textId="56D29C77" w:rsidR="000837C0" w:rsidRDefault="000837C0" w:rsidP="10B46B6C">
      <w:pPr>
        <w:pStyle w:val="NumberedlistHTA"/>
        <w:numPr>
          <w:ilvl w:val="0"/>
          <w:numId w:val="0"/>
        </w:numPr>
        <w:spacing w:after="0" w:line="320" w:lineRule="exact"/>
      </w:pPr>
    </w:p>
    <w:p w14:paraId="1D074FDE" w14:textId="1DE5BD88" w:rsidR="0070659A" w:rsidRPr="003877AE" w:rsidRDefault="0070659A" w:rsidP="0070659A">
      <w:pPr>
        <w:pStyle w:val="Heading2HTA"/>
        <w:spacing w:before="0" w:after="0" w:line="320" w:lineRule="exact"/>
        <w:ind w:left="426" w:hanging="426"/>
      </w:pPr>
      <w:r w:rsidRPr="003877AE">
        <w:t>Corporate Services</w:t>
      </w:r>
    </w:p>
    <w:p w14:paraId="777CB903" w14:textId="77777777" w:rsidR="003877AE" w:rsidRPr="005746E9" w:rsidRDefault="003877AE" w:rsidP="0070659A">
      <w:pPr>
        <w:pStyle w:val="Heading2HTA"/>
        <w:spacing w:before="0" w:after="0" w:line="320" w:lineRule="exact"/>
        <w:ind w:left="426" w:hanging="426"/>
        <w:rPr>
          <w:sz w:val="28"/>
          <w:szCs w:val="28"/>
        </w:rPr>
      </w:pPr>
    </w:p>
    <w:p w14:paraId="7C0EEAFD" w14:textId="10B5D1D9" w:rsidR="0070659A" w:rsidRDefault="00E219E7" w:rsidP="00987557">
      <w:pPr>
        <w:pStyle w:val="NumberedlistHTA"/>
        <w:spacing w:after="0" w:line="320" w:lineRule="exact"/>
        <w:ind w:left="567" w:hanging="567"/>
      </w:pPr>
      <w:r>
        <w:t xml:space="preserve">During </w:t>
      </w:r>
      <w:r w:rsidR="00964289">
        <w:t xml:space="preserve">Q1, the HTA received 9 Freedom of Information (FOI) requests. All the FOI requests received were dealt with in line with the statutory </w:t>
      </w:r>
      <w:r w:rsidR="00DF39FD">
        <w:t>timeframe. I</w:t>
      </w:r>
      <w:r w:rsidR="00391CE3">
        <w:t>n</w:t>
      </w:r>
      <w:r w:rsidR="00DF39FD">
        <w:t xml:space="preserve"> Q1, no complaints were received by the HTA.</w:t>
      </w:r>
    </w:p>
    <w:p w14:paraId="5F6B8FB3" w14:textId="77777777" w:rsidR="003877AE" w:rsidRPr="003877AE" w:rsidRDefault="003877AE" w:rsidP="00987557">
      <w:pPr>
        <w:pStyle w:val="NumberedlistHTA"/>
        <w:numPr>
          <w:ilvl w:val="0"/>
          <w:numId w:val="0"/>
        </w:numPr>
        <w:spacing w:after="0" w:line="320" w:lineRule="exact"/>
        <w:ind w:left="567" w:hanging="567"/>
      </w:pPr>
    </w:p>
    <w:p w14:paraId="57E5F2B3" w14:textId="094C4935" w:rsidR="0070659A" w:rsidRPr="00B43F94" w:rsidRDefault="0070659A" w:rsidP="00987557">
      <w:pPr>
        <w:pStyle w:val="Heading2HTA"/>
        <w:spacing w:before="0" w:after="0" w:line="320" w:lineRule="exact"/>
        <w:ind w:left="567" w:hanging="567"/>
      </w:pPr>
      <w:r w:rsidRPr="00B43F94">
        <w:t>Finance</w:t>
      </w:r>
    </w:p>
    <w:p w14:paraId="303F2ABE" w14:textId="77777777" w:rsidR="00B43F94" w:rsidRPr="005746E9" w:rsidRDefault="00B43F94" w:rsidP="00987557">
      <w:pPr>
        <w:pStyle w:val="Heading2HTA"/>
        <w:spacing w:before="0" w:after="0" w:line="320" w:lineRule="exact"/>
        <w:ind w:left="567" w:hanging="567"/>
        <w:rPr>
          <w:sz w:val="28"/>
          <w:szCs w:val="28"/>
        </w:rPr>
      </w:pPr>
    </w:p>
    <w:p w14:paraId="7E6046A3" w14:textId="1BB9E035" w:rsidR="002C0157" w:rsidRDefault="002C0157" w:rsidP="00987557">
      <w:pPr>
        <w:pStyle w:val="NumberedlistHTA"/>
        <w:ind w:left="567" w:hanging="567"/>
      </w:pPr>
      <w:r>
        <w:t>The table below is the summary position as at the 30 June 2023 (quarter one of the 2023/24 business year)</w:t>
      </w:r>
      <w:r w:rsidR="00D81224">
        <w:t xml:space="preserve"> with</w:t>
      </w:r>
      <w:r>
        <w:t xml:space="preserve"> a surplus against budget of £159k.</w:t>
      </w:r>
    </w:p>
    <w:p w14:paraId="10FEF57D" w14:textId="77777777" w:rsidR="0010218A" w:rsidRDefault="0010218A">
      <w:pPr>
        <w:rPr>
          <w:rFonts w:ascii="Arial" w:eastAsia="Batang" w:hAnsi="Arial" w:cs="Arial"/>
          <w:b/>
          <w:color w:val="000000" w:themeColor="text1"/>
          <w:sz w:val="24"/>
          <w:szCs w:val="24"/>
        </w:rPr>
      </w:pPr>
      <w:r>
        <w:rPr>
          <w:b/>
        </w:rPr>
        <w:br w:type="page"/>
      </w:r>
    </w:p>
    <w:p w14:paraId="4E82D8F2" w14:textId="65733D2E" w:rsidR="002C0157" w:rsidRPr="00B21942" w:rsidRDefault="002C0157" w:rsidP="002C0157">
      <w:pPr>
        <w:pStyle w:val="NumberedlistHTA"/>
        <w:numPr>
          <w:ilvl w:val="0"/>
          <w:numId w:val="0"/>
        </w:numPr>
        <w:spacing w:after="160"/>
        <w:rPr>
          <w:b/>
        </w:rPr>
      </w:pPr>
      <w:r w:rsidRPr="00B21942">
        <w:rPr>
          <w:b/>
        </w:rPr>
        <w:t>Table 1: Summary income and Expenditure</w:t>
      </w:r>
    </w:p>
    <w:tbl>
      <w:tblPr>
        <w:tblStyle w:val="TableGrid"/>
        <w:tblW w:w="7589" w:type="dxa"/>
        <w:tblInd w:w="720" w:type="dxa"/>
        <w:tblLayout w:type="fixed"/>
        <w:tblLook w:val="04A0" w:firstRow="1" w:lastRow="0" w:firstColumn="1" w:lastColumn="0" w:noHBand="0" w:noVBand="1"/>
      </w:tblPr>
      <w:tblGrid>
        <w:gridCol w:w="2268"/>
        <w:gridCol w:w="284"/>
        <w:gridCol w:w="425"/>
        <w:gridCol w:w="851"/>
        <w:gridCol w:w="992"/>
        <w:gridCol w:w="1440"/>
        <w:gridCol w:w="1329"/>
      </w:tblGrid>
      <w:tr w:rsidR="002C0157" w:rsidRPr="00C8798C" w14:paraId="66D1C53C" w14:textId="77777777" w:rsidTr="00495275">
        <w:trPr>
          <w:trHeight w:hRule="exact" w:val="510"/>
        </w:trPr>
        <w:tc>
          <w:tcPr>
            <w:tcW w:w="2268" w:type="dxa"/>
            <w:tcBorders>
              <w:top w:val="nil"/>
              <w:left w:val="nil"/>
              <w:bottom w:val="nil"/>
              <w:right w:val="nil"/>
            </w:tcBorders>
          </w:tcPr>
          <w:p w14:paraId="0CC98DF7" w14:textId="77777777" w:rsidR="002C0157" w:rsidRPr="00C8798C" w:rsidRDefault="002C0157">
            <w:pPr>
              <w:pStyle w:val="NumberedlistHTA"/>
              <w:numPr>
                <w:ilvl w:val="0"/>
                <w:numId w:val="0"/>
              </w:numPr>
              <w:spacing w:after="0"/>
              <w:jc w:val="right"/>
              <w:rPr>
                <w:b/>
                <w:bCs/>
                <w:sz w:val="22"/>
                <w:szCs w:val="22"/>
              </w:rPr>
            </w:pPr>
          </w:p>
        </w:tc>
        <w:tc>
          <w:tcPr>
            <w:tcW w:w="1560" w:type="dxa"/>
            <w:gridSpan w:val="3"/>
            <w:tcBorders>
              <w:top w:val="nil"/>
              <w:left w:val="nil"/>
              <w:bottom w:val="nil"/>
              <w:right w:val="nil"/>
            </w:tcBorders>
          </w:tcPr>
          <w:p w14:paraId="2B57EC3D" w14:textId="77777777" w:rsidR="002C0157" w:rsidRPr="00C8798C" w:rsidRDefault="002C0157">
            <w:pPr>
              <w:pStyle w:val="NumberedlistHTA"/>
              <w:numPr>
                <w:ilvl w:val="0"/>
                <w:numId w:val="0"/>
              </w:numPr>
              <w:spacing w:after="0"/>
              <w:jc w:val="right"/>
              <w:rPr>
                <w:b/>
                <w:bCs/>
                <w:sz w:val="22"/>
                <w:szCs w:val="22"/>
              </w:rPr>
            </w:pPr>
            <w:r w:rsidRPr="00C8798C">
              <w:rPr>
                <w:b/>
                <w:bCs/>
                <w:sz w:val="22"/>
                <w:szCs w:val="22"/>
              </w:rPr>
              <w:t>Actuals</w:t>
            </w:r>
            <w:r>
              <w:rPr>
                <w:b/>
                <w:bCs/>
                <w:sz w:val="22"/>
                <w:szCs w:val="22"/>
              </w:rPr>
              <w:t xml:space="preserve"> £000s</w:t>
            </w:r>
          </w:p>
        </w:tc>
        <w:tc>
          <w:tcPr>
            <w:tcW w:w="992" w:type="dxa"/>
            <w:tcBorders>
              <w:top w:val="nil"/>
              <w:left w:val="nil"/>
              <w:bottom w:val="nil"/>
              <w:right w:val="nil"/>
            </w:tcBorders>
          </w:tcPr>
          <w:p w14:paraId="670E99C7" w14:textId="77777777" w:rsidR="002C0157" w:rsidRPr="00C8798C" w:rsidRDefault="002C0157">
            <w:pPr>
              <w:pStyle w:val="NumberedlistHTA"/>
              <w:numPr>
                <w:ilvl w:val="0"/>
                <w:numId w:val="0"/>
              </w:numPr>
              <w:spacing w:after="0"/>
              <w:jc w:val="right"/>
              <w:rPr>
                <w:b/>
                <w:bCs/>
                <w:sz w:val="22"/>
                <w:szCs w:val="22"/>
              </w:rPr>
            </w:pPr>
            <w:r w:rsidRPr="00C8798C">
              <w:rPr>
                <w:b/>
                <w:bCs/>
                <w:sz w:val="22"/>
                <w:szCs w:val="22"/>
              </w:rPr>
              <w:t>Budget</w:t>
            </w:r>
            <w:r>
              <w:rPr>
                <w:b/>
                <w:bCs/>
                <w:sz w:val="22"/>
                <w:szCs w:val="22"/>
              </w:rPr>
              <w:t xml:space="preserve"> £000s</w:t>
            </w:r>
          </w:p>
        </w:tc>
        <w:tc>
          <w:tcPr>
            <w:tcW w:w="1440" w:type="dxa"/>
            <w:tcBorders>
              <w:top w:val="nil"/>
              <w:left w:val="nil"/>
              <w:bottom w:val="nil"/>
              <w:right w:val="nil"/>
            </w:tcBorders>
          </w:tcPr>
          <w:p w14:paraId="362E5B48" w14:textId="77777777" w:rsidR="002C0157" w:rsidRDefault="002C0157">
            <w:pPr>
              <w:pStyle w:val="NumberedlistHTA"/>
              <w:numPr>
                <w:ilvl w:val="0"/>
                <w:numId w:val="0"/>
              </w:numPr>
              <w:spacing w:after="0"/>
              <w:jc w:val="right"/>
              <w:rPr>
                <w:b/>
                <w:bCs/>
                <w:sz w:val="22"/>
                <w:szCs w:val="22"/>
              </w:rPr>
            </w:pPr>
            <w:r w:rsidRPr="00C8798C">
              <w:rPr>
                <w:b/>
                <w:bCs/>
                <w:sz w:val="22"/>
                <w:szCs w:val="22"/>
              </w:rPr>
              <w:t>Var</w:t>
            </w:r>
            <w:r>
              <w:rPr>
                <w:b/>
                <w:bCs/>
                <w:sz w:val="22"/>
                <w:szCs w:val="22"/>
              </w:rPr>
              <w:t>iance</w:t>
            </w:r>
          </w:p>
          <w:p w14:paraId="2B70B9E4" w14:textId="77777777" w:rsidR="002C0157" w:rsidRPr="00C8798C" w:rsidRDefault="002C0157">
            <w:pPr>
              <w:pStyle w:val="NumberedlistHTA"/>
              <w:numPr>
                <w:ilvl w:val="0"/>
                <w:numId w:val="0"/>
              </w:numPr>
              <w:spacing w:after="0"/>
              <w:jc w:val="right"/>
              <w:rPr>
                <w:b/>
                <w:bCs/>
                <w:sz w:val="22"/>
                <w:szCs w:val="22"/>
              </w:rPr>
            </w:pPr>
            <w:r w:rsidRPr="00C8798C">
              <w:rPr>
                <w:b/>
                <w:bCs/>
                <w:sz w:val="22"/>
                <w:szCs w:val="22"/>
              </w:rPr>
              <w:t>£</w:t>
            </w:r>
          </w:p>
        </w:tc>
        <w:tc>
          <w:tcPr>
            <w:tcW w:w="1329" w:type="dxa"/>
            <w:tcBorders>
              <w:top w:val="nil"/>
              <w:left w:val="nil"/>
              <w:bottom w:val="nil"/>
              <w:right w:val="nil"/>
            </w:tcBorders>
          </w:tcPr>
          <w:p w14:paraId="1E98266A" w14:textId="77777777" w:rsidR="002C0157" w:rsidRDefault="002C0157">
            <w:pPr>
              <w:pStyle w:val="NumberedlistHTA"/>
              <w:numPr>
                <w:ilvl w:val="0"/>
                <w:numId w:val="0"/>
              </w:numPr>
              <w:spacing w:after="0"/>
              <w:jc w:val="right"/>
              <w:rPr>
                <w:b/>
                <w:bCs/>
                <w:sz w:val="22"/>
                <w:szCs w:val="22"/>
              </w:rPr>
            </w:pPr>
            <w:r>
              <w:rPr>
                <w:b/>
                <w:bCs/>
                <w:sz w:val="22"/>
                <w:szCs w:val="22"/>
              </w:rPr>
              <w:t>Variance</w:t>
            </w:r>
          </w:p>
          <w:p w14:paraId="4E066807" w14:textId="77777777" w:rsidR="002C0157" w:rsidRPr="00C8798C" w:rsidRDefault="002C0157">
            <w:pPr>
              <w:pStyle w:val="NumberedlistHTA"/>
              <w:numPr>
                <w:ilvl w:val="0"/>
                <w:numId w:val="0"/>
              </w:numPr>
              <w:spacing w:after="0"/>
              <w:jc w:val="right"/>
              <w:rPr>
                <w:b/>
                <w:bCs/>
                <w:sz w:val="22"/>
                <w:szCs w:val="22"/>
              </w:rPr>
            </w:pPr>
            <w:r>
              <w:rPr>
                <w:b/>
                <w:bCs/>
                <w:sz w:val="22"/>
                <w:szCs w:val="22"/>
              </w:rPr>
              <w:t>%</w:t>
            </w:r>
          </w:p>
        </w:tc>
      </w:tr>
      <w:tr w:rsidR="002C0157" w:rsidRPr="00D3319D" w14:paraId="689F9EED" w14:textId="77777777" w:rsidTr="14E6FF97">
        <w:trPr>
          <w:trHeight w:hRule="exact" w:val="340"/>
        </w:trPr>
        <w:tc>
          <w:tcPr>
            <w:tcW w:w="2552" w:type="dxa"/>
            <w:gridSpan w:val="2"/>
            <w:tcBorders>
              <w:top w:val="nil"/>
              <w:left w:val="nil"/>
              <w:bottom w:val="nil"/>
              <w:right w:val="nil"/>
            </w:tcBorders>
          </w:tcPr>
          <w:p w14:paraId="18886FD5" w14:textId="77777777" w:rsidR="002C0157" w:rsidRPr="00D3319D" w:rsidRDefault="002C0157">
            <w:pPr>
              <w:pStyle w:val="NumberedlistHTA"/>
              <w:numPr>
                <w:ilvl w:val="0"/>
                <w:numId w:val="0"/>
              </w:numPr>
              <w:spacing w:after="160"/>
              <w:rPr>
                <w:b/>
                <w:bCs/>
              </w:rPr>
            </w:pPr>
            <w:r w:rsidRPr="00D3319D">
              <w:rPr>
                <w:b/>
                <w:bCs/>
              </w:rPr>
              <w:t>Income</w:t>
            </w:r>
          </w:p>
        </w:tc>
        <w:tc>
          <w:tcPr>
            <w:tcW w:w="1276" w:type="dxa"/>
            <w:gridSpan w:val="2"/>
            <w:tcBorders>
              <w:top w:val="nil"/>
              <w:left w:val="nil"/>
              <w:bottom w:val="nil"/>
              <w:right w:val="nil"/>
            </w:tcBorders>
          </w:tcPr>
          <w:p w14:paraId="4536FA79" w14:textId="77777777" w:rsidR="002C0157" w:rsidRPr="00D3319D" w:rsidRDefault="002C0157">
            <w:pPr>
              <w:pStyle w:val="NumberedlistHTA"/>
              <w:numPr>
                <w:ilvl w:val="0"/>
                <w:numId w:val="0"/>
              </w:numPr>
              <w:spacing w:after="160"/>
            </w:pPr>
          </w:p>
        </w:tc>
        <w:tc>
          <w:tcPr>
            <w:tcW w:w="992" w:type="dxa"/>
            <w:tcBorders>
              <w:top w:val="nil"/>
              <w:left w:val="nil"/>
              <w:bottom w:val="nil"/>
              <w:right w:val="nil"/>
            </w:tcBorders>
          </w:tcPr>
          <w:p w14:paraId="6933C15B" w14:textId="77777777" w:rsidR="002C0157" w:rsidRPr="00D3319D" w:rsidRDefault="002C0157">
            <w:pPr>
              <w:pStyle w:val="NumberedlistHTA"/>
              <w:numPr>
                <w:ilvl w:val="0"/>
                <w:numId w:val="0"/>
              </w:numPr>
              <w:spacing w:after="160"/>
            </w:pPr>
          </w:p>
        </w:tc>
        <w:tc>
          <w:tcPr>
            <w:tcW w:w="1440" w:type="dxa"/>
            <w:tcBorders>
              <w:top w:val="nil"/>
              <w:left w:val="nil"/>
              <w:bottom w:val="nil"/>
              <w:right w:val="nil"/>
            </w:tcBorders>
          </w:tcPr>
          <w:p w14:paraId="018DB241" w14:textId="77777777" w:rsidR="002C0157" w:rsidRPr="00D3319D" w:rsidRDefault="002C0157">
            <w:pPr>
              <w:pStyle w:val="NumberedlistHTA"/>
              <w:numPr>
                <w:ilvl w:val="0"/>
                <w:numId w:val="0"/>
              </w:numPr>
              <w:spacing w:after="160"/>
            </w:pPr>
          </w:p>
        </w:tc>
        <w:tc>
          <w:tcPr>
            <w:tcW w:w="1329" w:type="dxa"/>
            <w:tcBorders>
              <w:top w:val="nil"/>
              <w:left w:val="nil"/>
              <w:bottom w:val="nil"/>
              <w:right w:val="nil"/>
            </w:tcBorders>
          </w:tcPr>
          <w:p w14:paraId="33FC1432" w14:textId="77777777" w:rsidR="002C0157" w:rsidRPr="00D3319D" w:rsidRDefault="002C0157">
            <w:pPr>
              <w:pStyle w:val="NumberedlistHTA"/>
              <w:numPr>
                <w:ilvl w:val="0"/>
                <w:numId w:val="0"/>
              </w:numPr>
              <w:spacing w:after="160"/>
            </w:pPr>
          </w:p>
        </w:tc>
      </w:tr>
      <w:tr w:rsidR="002C0157" w:rsidRPr="00D3319D" w14:paraId="1779E431" w14:textId="77777777" w:rsidTr="14E6FF97">
        <w:trPr>
          <w:trHeight w:hRule="exact" w:val="340"/>
        </w:trPr>
        <w:tc>
          <w:tcPr>
            <w:tcW w:w="2977" w:type="dxa"/>
            <w:gridSpan w:val="3"/>
            <w:tcBorders>
              <w:top w:val="nil"/>
              <w:left w:val="nil"/>
              <w:bottom w:val="nil"/>
              <w:right w:val="nil"/>
            </w:tcBorders>
          </w:tcPr>
          <w:p w14:paraId="4EA0CA7E" w14:textId="77777777" w:rsidR="002C0157" w:rsidRPr="00D3319D" w:rsidRDefault="002C0157">
            <w:pPr>
              <w:pStyle w:val="NumberedlistHTA"/>
              <w:numPr>
                <w:ilvl w:val="0"/>
                <w:numId w:val="0"/>
              </w:numPr>
              <w:spacing w:after="0"/>
            </w:pPr>
            <w:r w:rsidRPr="00D3319D">
              <w:t>Grant-in-aid</w:t>
            </w:r>
          </w:p>
        </w:tc>
        <w:tc>
          <w:tcPr>
            <w:tcW w:w="851" w:type="dxa"/>
            <w:tcBorders>
              <w:top w:val="nil"/>
              <w:left w:val="nil"/>
              <w:bottom w:val="nil"/>
              <w:right w:val="nil"/>
            </w:tcBorders>
          </w:tcPr>
          <w:p w14:paraId="09852496" w14:textId="77777777" w:rsidR="002C0157" w:rsidRPr="00D3319D" w:rsidRDefault="002C0157">
            <w:pPr>
              <w:pStyle w:val="NumberedlistHTA"/>
              <w:numPr>
                <w:ilvl w:val="0"/>
                <w:numId w:val="0"/>
              </w:numPr>
              <w:spacing w:after="0"/>
              <w:jc w:val="right"/>
            </w:pPr>
            <w:r w:rsidRPr="00D3319D">
              <w:t>273</w:t>
            </w:r>
          </w:p>
        </w:tc>
        <w:tc>
          <w:tcPr>
            <w:tcW w:w="992" w:type="dxa"/>
            <w:tcBorders>
              <w:top w:val="nil"/>
              <w:left w:val="nil"/>
              <w:bottom w:val="nil"/>
              <w:right w:val="nil"/>
            </w:tcBorders>
          </w:tcPr>
          <w:p w14:paraId="53D935AE" w14:textId="77777777" w:rsidR="002C0157" w:rsidRPr="00D3319D" w:rsidRDefault="002C0157">
            <w:pPr>
              <w:pStyle w:val="NumberedlistHTA"/>
              <w:numPr>
                <w:ilvl w:val="0"/>
                <w:numId w:val="0"/>
              </w:numPr>
              <w:spacing w:after="0"/>
              <w:jc w:val="right"/>
            </w:pPr>
            <w:r w:rsidRPr="00D3319D">
              <w:t>0</w:t>
            </w:r>
          </w:p>
        </w:tc>
        <w:tc>
          <w:tcPr>
            <w:tcW w:w="1440" w:type="dxa"/>
            <w:tcBorders>
              <w:top w:val="nil"/>
              <w:left w:val="nil"/>
              <w:bottom w:val="nil"/>
              <w:right w:val="nil"/>
            </w:tcBorders>
          </w:tcPr>
          <w:p w14:paraId="4EED2DF9" w14:textId="77777777" w:rsidR="002C0157" w:rsidRPr="00D3319D" w:rsidRDefault="002C0157">
            <w:pPr>
              <w:pStyle w:val="NumberedlistHTA"/>
              <w:numPr>
                <w:ilvl w:val="0"/>
                <w:numId w:val="0"/>
              </w:numPr>
              <w:spacing w:after="0"/>
              <w:jc w:val="right"/>
            </w:pPr>
            <w:r w:rsidRPr="00D3319D">
              <w:t>273</w:t>
            </w:r>
          </w:p>
        </w:tc>
        <w:tc>
          <w:tcPr>
            <w:tcW w:w="1329" w:type="dxa"/>
            <w:tcBorders>
              <w:top w:val="nil"/>
              <w:left w:val="nil"/>
              <w:bottom w:val="nil"/>
              <w:right w:val="nil"/>
            </w:tcBorders>
          </w:tcPr>
          <w:p w14:paraId="7C099A85" w14:textId="77777777" w:rsidR="002C0157" w:rsidRPr="00D3319D" w:rsidRDefault="002C0157">
            <w:pPr>
              <w:pStyle w:val="NumberedlistHTA"/>
              <w:numPr>
                <w:ilvl w:val="0"/>
                <w:numId w:val="0"/>
              </w:numPr>
              <w:spacing w:after="0"/>
              <w:jc w:val="right"/>
            </w:pPr>
            <w:r w:rsidRPr="00D3319D">
              <w:t>-</w:t>
            </w:r>
          </w:p>
        </w:tc>
      </w:tr>
      <w:tr w:rsidR="002C0157" w:rsidRPr="00D3319D" w14:paraId="1B811691" w14:textId="77777777" w:rsidTr="14E6FF97">
        <w:trPr>
          <w:trHeight w:hRule="exact" w:val="340"/>
        </w:trPr>
        <w:tc>
          <w:tcPr>
            <w:tcW w:w="2977" w:type="dxa"/>
            <w:gridSpan w:val="3"/>
            <w:tcBorders>
              <w:top w:val="nil"/>
              <w:left w:val="nil"/>
              <w:bottom w:val="nil"/>
              <w:right w:val="nil"/>
            </w:tcBorders>
          </w:tcPr>
          <w:p w14:paraId="3A33F9A7" w14:textId="77777777" w:rsidR="002C0157" w:rsidRPr="00D3319D" w:rsidRDefault="002C0157">
            <w:pPr>
              <w:pStyle w:val="NumberedlistHTA"/>
              <w:numPr>
                <w:ilvl w:val="0"/>
                <w:numId w:val="0"/>
              </w:numPr>
              <w:spacing w:after="0"/>
            </w:pPr>
            <w:r w:rsidRPr="00D3319D">
              <w:t xml:space="preserve">Non-cash </w:t>
            </w:r>
          </w:p>
        </w:tc>
        <w:tc>
          <w:tcPr>
            <w:tcW w:w="851" w:type="dxa"/>
            <w:tcBorders>
              <w:top w:val="nil"/>
              <w:left w:val="nil"/>
              <w:bottom w:val="nil"/>
              <w:right w:val="nil"/>
            </w:tcBorders>
          </w:tcPr>
          <w:p w14:paraId="76FD4AF0" w14:textId="77777777" w:rsidR="002C0157" w:rsidRPr="00D3319D" w:rsidRDefault="002C0157">
            <w:pPr>
              <w:pStyle w:val="NumberedlistHTA"/>
              <w:numPr>
                <w:ilvl w:val="0"/>
                <w:numId w:val="0"/>
              </w:numPr>
              <w:spacing w:after="0"/>
              <w:jc w:val="right"/>
            </w:pPr>
            <w:r w:rsidRPr="00D3319D">
              <w:t>27</w:t>
            </w:r>
          </w:p>
        </w:tc>
        <w:tc>
          <w:tcPr>
            <w:tcW w:w="992" w:type="dxa"/>
            <w:tcBorders>
              <w:top w:val="nil"/>
              <w:left w:val="nil"/>
              <w:bottom w:val="nil"/>
              <w:right w:val="nil"/>
            </w:tcBorders>
          </w:tcPr>
          <w:p w14:paraId="6E30E022" w14:textId="77777777" w:rsidR="002C0157" w:rsidRPr="00D3319D" w:rsidRDefault="002C0157">
            <w:pPr>
              <w:pStyle w:val="NumberedlistHTA"/>
              <w:numPr>
                <w:ilvl w:val="0"/>
                <w:numId w:val="0"/>
              </w:numPr>
              <w:spacing w:after="0"/>
              <w:jc w:val="right"/>
            </w:pPr>
            <w:r w:rsidRPr="00D3319D">
              <w:t>27</w:t>
            </w:r>
          </w:p>
        </w:tc>
        <w:tc>
          <w:tcPr>
            <w:tcW w:w="1440" w:type="dxa"/>
            <w:tcBorders>
              <w:top w:val="nil"/>
              <w:left w:val="nil"/>
              <w:bottom w:val="nil"/>
              <w:right w:val="nil"/>
            </w:tcBorders>
          </w:tcPr>
          <w:p w14:paraId="6413576F" w14:textId="77777777" w:rsidR="002C0157" w:rsidRPr="00D3319D" w:rsidRDefault="002C0157">
            <w:pPr>
              <w:pStyle w:val="NumberedlistHTA"/>
              <w:numPr>
                <w:ilvl w:val="0"/>
                <w:numId w:val="0"/>
              </w:numPr>
              <w:spacing w:after="0"/>
              <w:jc w:val="right"/>
            </w:pPr>
            <w:r w:rsidRPr="00D3319D">
              <w:t>-</w:t>
            </w:r>
          </w:p>
        </w:tc>
        <w:tc>
          <w:tcPr>
            <w:tcW w:w="1329" w:type="dxa"/>
            <w:tcBorders>
              <w:top w:val="nil"/>
              <w:left w:val="nil"/>
              <w:bottom w:val="nil"/>
              <w:right w:val="nil"/>
            </w:tcBorders>
          </w:tcPr>
          <w:p w14:paraId="550E2A7E" w14:textId="77777777" w:rsidR="002C0157" w:rsidRPr="00D3319D" w:rsidRDefault="002C0157">
            <w:pPr>
              <w:pStyle w:val="NumberedlistHTA"/>
              <w:numPr>
                <w:ilvl w:val="0"/>
                <w:numId w:val="0"/>
              </w:numPr>
              <w:spacing w:after="0"/>
              <w:jc w:val="right"/>
            </w:pPr>
            <w:r w:rsidRPr="00D3319D">
              <w:t>-</w:t>
            </w:r>
          </w:p>
        </w:tc>
      </w:tr>
      <w:tr w:rsidR="002C0157" w:rsidRPr="00D3319D" w14:paraId="220A5004" w14:textId="77777777" w:rsidTr="14E6FF97">
        <w:trPr>
          <w:trHeight w:hRule="exact" w:val="340"/>
        </w:trPr>
        <w:tc>
          <w:tcPr>
            <w:tcW w:w="2977" w:type="dxa"/>
            <w:gridSpan w:val="3"/>
            <w:tcBorders>
              <w:top w:val="nil"/>
              <w:left w:val="nil"/>
              <w:bottom w:val="nil"/>
              <w:right w:val="nil"/>
            </w:tcBorders>
          </w:tcPr>
          <w:p w14:paraId="424B76A4" w14:textId="77777777" w:rsidR="002C0157" w:rsidRPr="00D3319D" w:rsidRDefault="002C0157">
            <w:pPr>
              <w:pStyle w:val="NumberedlistHTA"/>
              <w:numPr>
                <w:ilvl w:val="0"/>
                <w:numId w:val="0"/>
              </w:numPr>
              <w:spacing w:after="0"/>
            </w:pPr>
            <w:r w:rsidRPr="00D3319D">
              <w:t>Licence Fees</w:t>
            </w:r>
          </w:p>
        </w:tc>
        <w:tc>
          <w:tcPr>
            <w:tcW w:w="851" w:type="dxa"/>
            <w:tcBorders>
              <w:top w:val="nil"/>
              <w:left w:val="nil"/>
              <w:bottom w:val="nil"/>
              <w:right w:val="nil"/>
            </w:tcBorders>
          </w:tcPr>
          <w:p w14:paraId="641353BB" w14:textId="77777777" w:rsidR="002C0157" w:rsidRPr="00D3319D" w:rsidRDefault="002C0157">
            <w:pPr>
              <w:pStyle w:val="NumberedlistHTA"/>
              <w:numPr>
                <w:ilvl w:val="0"/>
                <w:numId w:val="0"/>
              </w:numPr>
              <w:spacing w:after="0"/>
              <w:jc w:val="right"/>
            </w:pPr>
            <w:r w:rsidRPr="00D3319D">
              <w:t>1,706</w:t>
            </w:r>
          </w:p>
        </w:tc>
        <w:tc>
          <w:tcPr>
            <w:tcW w:w="992" w:type="dxa"/>
            <w:tcBorders>
              <w:top w:val="nil"/>
              <w:left w:val="nil"/>
              <w:bottom w:val="nil"/>
              <w:right w:val="nil"/>
            </w:tcBorders>
          </w:tcPr>
          <w:p w14:paraId="54802B30" w14:textId="77777777" w:rsidR="002C0157" w:rsidRPr="00D3319D" w:rsidRDefault="002C0157">
            <w:pPr>
              <w:pStyle w:val="NumberedlistHTA"/>
              <w:numPr>
                <w:ilvl w:val="0"/>
                <w:numId w:val="0"/>
              </w:numPr>
              <w:spacing w:after="0"/>
              <w:jc w:val="right"/>
            </w:pPr>
            <w:r w:rsidRPr="00D3319D">
              <w:t>1,847</w:t>
            </w:r>
          </w:p>
        </w:tc>
        <w:tc>
          <w:tcPr>
            <w:tcW w:w="1440" w:type="dxa"/>
            <w:tcBorders>
              <w:top w:val="nil"/>
              <w:left w:val="nil"/>
              <w:bottom w:val="nil"/>
              <w:right w:val="nil"/>
            </w:tcBorders>
          </w:tcPr>
          <w:p w14:paraId="5405ACC0" w14:textId="77777777" w:rsidR="002C0157" w:rsidRPr="00D3319D" w:rsidRDefault="002C0157">
            <w:pPr>
              <w:pStyle w:val="NumberedlistHTA"/>
              <w:numPr>
                <w:ilvl w:val="0"/>
                <w:numId w:val="0"/>
              </w:numPr>
              <w:spacing w:after="0"/>
              <w:jc w:val="right"/>
            </w:pPr>
            <w:r w:rsidRPr="00D3319D">
              <w:t>(141)</w:t>
            </w:r>
          </w:p>
        </w:tc>
        <w:tc>
          <w:tcPr>
            <w:tcW w:w="1329" w:type="dxa"/>
            <w:tcBorders>
              <w:top w:val="nil"/>
              <w:left w:val="nil"/>
              <w:bottom w:val="nil"/>
              <w:right w:val="nil"/>
            </w:tcBorders>
          </w:tcPr>
          <w:p w14:paraId="78C11332" w14:textId="77777777" w:rsidR="002C0157" w:rsidRPr="00D3319D" w:rsidRDefault="002C0157">
            <w:pPr>
              <w:pStyle w:val="NumberedlistHTA"/>
              <w:numPr>
                <w:ilvl w:val="0"/>
                <w:numId w:val="0"/>
              </w:numPr>
              <w:spacing w:after="0"/>
              <w:jc w:val="right"/>
            </w:pPr>
            <w:r w:rsidRPr="00D3319D">
              <w:t>(7.63)</w:t>
            </w:r>
          </w:p>
        </w:tc>
      </w:tr>
      <w:tr w:rsidR="002C0157" w:rsidRPr="00D3319D" w14:paraId="525E0545" w14:textId="77777777" w:rsidTr="14E6FF97">
        <w:trPr>
          <w:trHeight w:hRule="exact" w:val="340"/>
        </w:trPr>
        <w:tc>
          <w:tcPr>
            <w:tcW w:w="2977" w:type="dxa"/>
            <w:gridSpan w:val="3"/>
            <w:tcBorders>
              <w:top w:val="nil"/>
              <w:left w:val="nil"/>
              <w:bottom w:val="single" w:sz="4" w:space="0" w:color="auto"/>
              <w:right w:val="nil"/>
            </w:tcBorders>
          </w:tcPr>
          <w:p w14:paraId="00AC5DD5" w14:textId="77777777" w:rsidR="002C0157" w:rsidRPr="00D3319D" w:rsidRDefault="002C0157">
            <w:pPr>
              <w:pStyle w:val="NumberedlistHTA"/>
              <w:numPr>
                <w:ilvl w:val="0"/>
                <w:numId w:val="0"/>
              </w:numPr>
              <w:spacing w:after="0"/>
            </w:pPr>
            <w:r w:rsidRPr="00D3319D">
              <w:t>Other Income</w:t>
            </w:r>
          </w:p>
        </w:tc>
        <w:tc>
          <w:tcPr>
            <w:tcW w:w="851" w:type="dxa"/>
            <w:tcBorders>
              <w:top w:val="nil"/>
              <w:left w:val="nil"/>
              <w:bottom w:val="single" w:sz="4" w:space="0" w:color="auto"/>
              <w:right w:val="nil"/>
            </w:tcBorders>
          </w:tcPr>
          <w:p w14:paraId="6F986694" w14:textId="77777777" w:rsidR="002C0157" w:rsidRPr="00D3319D" w:rsidRDefault="002C0157">
            <w:pPr>
              <w:pStyle w:val="NumberedlistHTA"/>
              <w:numPr>
                <w:ilvl w:val="0"/>
                <w:numId w:val="0"/>
              </w:numPr>
              <w:spacing w:after="0"/>
              <w:jc w:val="right"/>
            </w:pPr>
            <w:r w:rsidRPr="00D3319D">
              <w:t>158</w:t>
            </w:r>
          </w:p>
        </w:tc>
        <w:tc>
          <w:tcPr>
            <w:tcW w:w="992" w:type="dxa"/>
            <w:tcBorders>
              <w:top w:val="nil"/>
              <w:left w:val="nil"/>
              <w:bottom w:val="single" w:sz="4" w:space="0" w:color="auto"/>
              <w:right w:val="nil"/>
            </w:tcBorders>
          </w:tcPr>
          <w:p w14:paraId="44A4306E" w14:textId="77777777" w:rsidR="002C0157" w:rsidRPr="00D3319D" w:rsidRDefault="002C0157">
            <w:pPr>
              <w:pStyle w:val="NumberedlistHTA"/>
              <w:numPr>
                <w:ilvl w:val="0"/>
                <w:numId w:val="0"/>
              </w:numPr>
              <w:spacing w:after="0"/>
              <w:jc w:val="right"/>
            </w:pPr>
            <w:r w:rsidRPr="00D3319D">
              <w:t>146</w:t>
            </w:r>
          </w:p>
        </w:tc>
        <w:tc>
          <w:tcPr>
            <w:tcW w:w="1440" w:type="dxa"/>
            <w:tcBorders>
              <w:top w:val="nil"/>
              <w:left w:val="nil"/>
              <w:bottom w:val="single" w:sz="4" w:space="0" w:color="auto"/>
              <w:right w:val="nil"/>
            </w:tcBorders>
          </w:tcPr>
          <w:p w14:paraId="69E2CA4B" w14:textId="77777777" w:rsidR="002C0157" w:rsidRPr="00D3319D" w:rsidRDefault="002C0157">
            <w:pPr>
              <w:pStyle w:val="NumberedlistHTA"/>
              <w:numPr>
                <w:ilvl w:val="0"/>
                <w:numId w:val="0"/>
              </w:numPr>
              <w:spacing w:after="0"/>
              <w:jc w:val="right"/>
            </w:pPr>
            <w:r w:rsidRPr="00D3319D">
              <w:t>12</w:t>
            </w:r>
          </w:p>
        </w:tc>
        <w:tc>
          <w:tcPr>
            <w:tcW w:w="1329" w:type="dxa"/>
            <w:tcBorders>
              <w:top w:val="nil"/>
              <w:left w:val="nil"/>
              <w:bottom w:val="single" w:sz="4" w:space="0" w:color="auto"/>
              <w:right w:val="nil"/>
            </w:tcBorders>
          </w:tcPr>
          <w:p w14:paraId="3C779363" w14:textId="77777777" w:rsidR="002C0157" w:rsidRPr="00D3319D" w:rsidRDefault="002C0157">
            <w:pPr>
              <w:pStyle w:val="NumberedlistHTA"/>
              <w:numPr>
                <w:ilvl w:val="0"/>
                <w:numId w:val="0"/>
              </w:numPr>
              <w:spacing w:after="0"/>
              <w:jc w:val="right"/>
            </w:pPr>
            <w:r w:rsidRPr="00D3319D">
              <w:t>8.2</w:t>
            </w:r>
          </w:p>
        </w:tc>
      </w:tr>
      <w:tr w:rsidR="002C0157" w:rsidRPr="00D3319D" w14:paraId="2CE54E6D" w14:textId="77777777" w:rsidTr="14E6FF97">
        <w:trPr>
          <w:trHeight w:hRule="exact" w:val="340"/>
        </w:trPr>
        <w:tc>
          <w:tcPr>
            <w:tcW w:w="2977" w:type="dxa"/>
            <w:gridSpan w:val="3"/>
            <w:tcBorders>
              <w:top w:val="single" w:sz="4" w:space="0" w:color="auto"/>
              <w:left w:val="nil"/>
              <w:bottom w:val="single" w:sz="4" w:space="0" w:color="auto"/>
              <w:right w:val="nil"/>
            </w:tcBorders>
          </w:tcPr>
          <w:p w14:paraId="7BFD0CC4" w14:textId="77777777" w:rsidR="002C0157" w:rsidRPr="00D3319D" w:rsidRDefault="002C0157">
            <w:pPr>
              <w:pStyle w:val="NumberedlistHTA"/>
              <w:numPr>
                <w:ilvl w:val="0"/>
                <w:numId w:val="0"/>
              </w:numPr>
              <w:spacing w:after="160"/>
              <w:rPr>
                <w:b/>
                <w:bCs/>
              </w:rPr>
            </w:pPr>
            <w:r w:rsidRPr="00D3319D">
              <w:rPr>
                <w:b/>
                <w:bCs/>
              </w:rPr>
              <w:t>Total Income</w:t>
            </w:r>
          </w:p>
        </w:tc>
        <w:tc>
          <w:tcPr>
            <w:tcW w:w="851" w:type="dxa"/>
            <w:tcBorders>
              <w:top w:val="single" w:sz="4" w:space="0" w:color="auto"/>
              <w:left w:val="nil"/>
              <w:bottom w:val="single" w:sz="4" w:space="0" w:color="auto"/>
              <w:right w:val="nil"/>
            </w:tcBorders>
          </w:tcPr>
          <w:p w14:paraId="35DFC034" w14:textId="77777777" w:rsidR="002C0157" w:rsidRPr="00D3319D" w:rsidRDefault="002C0157">
            <w:pPr>
              <w:pStyle w:val="NumberedlistHTA"/>
              <w:numPr>
                <w:ilvl w:val="0"/>
                <w:numId w:val="0"/>
              </w:numPr>
              <w:spacing w:after="160"/>
              <w:jc w:val="right"/>
              <w:rPr>
                <w:b/>
                <w:bCs/>
              </w:rPr>
            </w:pPr>
            <w:r w:rsidRPr="00D3319D">
              <w:rPr>
                <w:b/>
                <w:bCs/>
              </w:rPr>
              <w:t>2.164</w:t>
            </w:r>
          </w:p>
        </w:tc>
        <w:tc>
          <w:tcPr>
            <w:tcW w:w="992" w:type="dxa"/>
            <w:tcBorders>
              <w:top w:val="single" w:sz="4" w:space="0" w:color="auto"/>
              <w:left w:val="nil"/>
              <w:bottom w:val="single" w:sz="4" w:space="0" w:color="auto"/>
              <w:right w:val="nil"/>
            </w:tcBorders>
          </w:tcPr>
          <w:p w14:paraId="63DD4E40" w14:textId="77777777" w:rsidR="002C0157" w:rsidRPr="00D3319D" w:rsidRDefault="002C0157">
            <w:pPr>
              <w:pStyle w:val="NumberedlistHTA"/>
              <w:numPr>
                <w:ilvl w:val="0"/>
                <w:numId w:val="0"/>
              </w:numPr>
              <w:spacing w:after="160"/>
              <w:jc w:val="right"/>
              <w:rPr>
                <w:b/>
                <w:bCs/>
              </w:rPr>
            </w:pPr>
            <w:r w:rsidRPr="00D3319D">
              <w:rPr>
                <w:b/>
                <w:bCs/>
              </w:rPr>
              <w:t>2,020</w:t>
            </w:r>
          </w:p>
        </w:tc>
        <w:tc>
          <w:tcPr>
            <w:tcW w:w="1440" w:type="dxa"/>
            <w:tcBorders>
              <w:top w:val="single" w:sz="4" w:space="0" w:color="auto"/>
              <w:left w:val="nil"/>
              <w:bottom w:val="single" w:sz="4" w:space="0" w:color="auto"/>
              <w:right w:val="nil"/>
            </w:tcBorders>
          </w:tcPr>
          <w:p w14:paraId="3C0FD267" w14:textId="77777777" w:rsidR="002C0157" w:rsidRPr="00D3319D" w:rsidRDefault="002C0157">
            <w:pPr>
              <w:pStyle w:val="NumberedlistHTA"/>
              <w:numPr>
                <w:ilvl w:val="0"/>
                <w:numId w:val="0"/>
              </w:numPr>
              <w:spacing w:after="160"/>
              <w:jc w:val="right"/>
              <w:rPr>
                <w:b/>
                <w:bCs/>
              </w:rPr>
            </w:pPr>
            <w:r w:rsidRPr="00D3319D">
              <w:rPr>
                <w:b/>
                <w:bCs/>
              </w:rPr>
              <w:t>144</w:t>
            </w:r>
          </w:p>
        </w:tc>
        <w:tc>
          <w:tcPr>
            <w:tcW w:w="1329" w:type="dxa"/>
            <w:tcBorders>
              <w:top w:val="single" w:sz="4" w:space="0" w:color="auto"/>
              <w:left w:val="nil"/>
              <w:bottom w:val="single" w:sz="4" w:space="0" w:color="auto"/>
              <w:right w:val="nil"/>
            </w:tcBorders>
          </w:tcPr>
          <w:p w14:paraId="46079B80" w14:textId="77777777" w:rsidR="002C0157" w:rsidRPr="00D3319D" w:rsidRDefault="002C0157">
            <w:pPr>
              <w:pStyle w:val="NumberedlistHTA"/>
              <w:numPr>
                <w:ilvl w:val="0"/>
                <w:numId w:val="0"/>
              </w:numPr>
              <w:spacing w:after="160"/>
              <w:jc w:val="right"/>
              <w:rPr>
                <w:b/>
                <w:bCs/>
              </w:rPr>
            </w:pPr>
            <w:r w:rsidRPr="00D3319D">
              <w:rPr>
                <w:b/>
                <w:bCs/>
              </w:rPr>
              <w:t>7.1</w:t>
            </w:r>
          </w:p>
        </w:tc>
      </w:tr>
      <w:tr w:rsidR="002C0157" w:rsidRPr="00D3319D" w14:paraId="68883098" w14:textId="77777777" w:rsidTr="14E6FF97">
        <w:trPr>
          <w:trHeight w:hRule="exact" w:val="340"/>
        </w:trPr>
        <w:tc>
          <w:tcPr>
            <w:tcW w:w="2977" w:type="dxa"/>
            <w:gridSpan w:val="3"/>
            <w:tcBorders>
              <w:top w:val="single" w:sz="4" w:space="0" w:color="auto"/>
              <w:left w:val="nil"/>
              <w:bottom w:val="nil"/>
              <w:right w:val="nil"/>
            </w:tcBorders>
          </w:tcPr>
          <w:p w14:paraId="018F2233" w14:textId="77777777" w:rsidR="002C0157" w:rsidRPr="00D3319D" w:rsidRDefault="002C0157">
            <w:pPr>
              <w:pStyle w:val="NumberedlistHTA"/>
              <w:numPr>
                <w:ilvl w:val="0"/>
                <w:numId w:val="0"/>
              </w:numPr>
              <w:spacing w:after="160"/>
              <w:rPr>
                <w:b/>
                <w:bCs/>
              </w:rPr>
            </w:pPr>
            <w:r w:rsidRPr="00D3319D">
              <w:rPr>
                <w:b/>
                <w:bCs/>
              </w:rPr>
              <w:t>Expenditure</w:t>
            </w:r>
          </w:p>
        </w:tc>
        <w:tc>
          <w:tcPr>
            <w:tcW w:w="851" w:type="dxa"/>
            <w:tcBorders>
              <w:top w:val="single" w:sz="4" w:space="0" w:color="auto"/>
              <w:left w:val="nil"/>
              <w:bottom w:val="nil"/>
              <w:right w:val="nil"/>
            </w:tcBorders>
          </w:tcPr>
          <w:p w14:paraId="6B1FA051" w14:textId="77777777" w:rsidR="002C0157" w:rsidRPr="00D3319D" w:rsidRDefault="002C0157">
            <w:pPr>
              <w:pStyle w:val="NumberedlistHTA"/>
              <w:numPr>
                <w:ilvl w:val="0"/>
                <w:numId w:val="0"/>
              </w:numPr>
              <w:spacing w:after="160"/>
              <w:jc w:val="right"/>
              <w:rPr>
                <w:b/>
                <w:bCs/>
              </w:rPr>
            </w:pPr>
          </w:p>
        </w:tc>
        <w:tc>
          <w:tcPr>
            <w:tcW w:w="992" w:type="dxa"/>
            <w:tcBorders>
              <w:top w:val="single" w:sz="4" w:space="0" w:color="auto"/>
              <w:left w:val="nil"/>
              <w:bottom w:val="nil"/>
              <w:right w:val="nil"/>
            </w:tcBorders>
          </w:tcPr>
          <w:p w14:paraId="3756408F" w14:textId="77777777" w:rsidR="002C0157" w:rsidRPr="00D3319D" w:rsidRDefault="002C0157">
            <w:pPr>
              <w:pStyle w:val="NumberedlistHTA"/>
              <w:numPr>
                <w:ilvl w:val="0"/>
                <w:numId w:val="0"/>
              </w:numPr>
              <w:spacing w:after="160"/>
              <w:jc w:val="right"/>
              <w:rPr>
                <w:b/>
                <w:bCs/>
              </w:rPr>
            </w:pPr>
          </w:p>
        </w:tc>
        <w:tc>
          <w:tcPr>
            <w:tcW w:w="1440" w:type="dxa"/>
            <w:tcBorders>
              <w:top w:val="single" w:sz="4" w:space="0" w:color="auto"/>
              <w:left w:val="nil"/>
              <w:bottom w:val="nil"/>
              <w:right w:val="nil"/>
            </w:tcBorders>
          </w:tcPr>
          <w:p w14:paraId="02F77A01" w14:textId="77777777" w:rsidR="002C0157" w:rsidRPr="00D3319D" w:rsidRDefault="002C0157">
            <w:pPr>
              <w:pStyle w:val="NumberedlistHTA"/>
              <w:numPr>
                <w:ilvl w:val="0"/>
                <w:numId w:val="0"/>
              </w:numPr>
              <w:spacing w:after="160"/>
              <w:jc w:val="right"/>
              <w:rPr>
                <w:b/>
                <w:bCs/>
              </w:rPr>
            </w:pPr>
          </w:p>
        </w:tc>
        <w:tc>
          <w:tcPr>
            <w:tcW w:w="1329" w:type="dxa"/>
            <w:tcBorders>
              <w:top w:val="single" w:sz="4" w:space="0" w:color="auto"/>
              <w:left w:val="nil"/>
              <w:bottom w:val="nil"/>
              <w:right w:val="nil"/>
            </w:tcBorders>
          </w:tcPr>
          <w:p w14:paraId="6B1039D9" w14:textId="77777777" w:rsidR="002C0157" w:rsidRPr="00D3319D" w:rsidRDefault="002C0157">
            <w:pPr>
              <w:pStyle w:val="NumberedlistHTA"/>
              <w:numPr>
                <w:ilvl w:val="0"/>
                <w:numId w:val="0"/>
              </w:numPr>
              <w:spacing w:after="160"/>
              <w:jc w:val="right"/>
              <w:rPr>
                <w:b/>
                <w:bCs/>
              </w:rPr>
            </w:pPr>
          </w:p>
        </w:tc>
      </w:tr>
      <w:tr w:rsidR="002C0157" w:rsidRPr="00D3319D" w14:paraId="2160ABF1" w14:textId="77777777" w:rsidTr="14E6FF97">
        <w:trPr>
          <w:trHeight w:hRule="exact" w:val="340"/>
        </w:trPr>
        <w:tc>
          <w:tcPr>
            <w:tcW w:w="2977" w:type="dxa"/>
            <w:gridSpan w:val="3"/>
            <w:tcBorders>
              <w:top w:val="nil"/>
              <w:left w:val="nil"/>
              <w:bottom w:val="nil"/>
              <w:right w:val="nil"/>
            </w:tcBorders>
          </w:tcPr>
          <w:p w14:paraId="4BBD243D" w14:textId="77777777" w:rsidR="002C0157" w:rsidRPr="00D3319D" w:rsidRDefault="002C0157">
            <w:pPr>
              <w:pStyle w:val="NumberedlistHTA"/>
              <w:numPr>
                <w:ilvl w:val="0"/>
                <w:numId w:val="0"/>
              </w:numPr>
              <w:spacing w:after="0"/>
            </w:pPr>
            <w:r w:rsidRPr="00D3319D">
              <w:t>Salaries and Wages</w:t>
            </w:r>
          </w:p>
        </w:tc>
        <w:tc>
          <w:tcPr>
            <w:tcW w:w="851" w:type="dxa"/>
            <w:tcBorders>
              <w:top w:val="nil"/>
              <w:left w:val="nil"/>
              <w:bottom w:val="nil"/>
              <w:right w:val="nil"/>
            </w:tcBorders>
          </w:tcPr>
          <w:p w14:paraId="32241D04" w14:textId="77777777" w:rsidR="002C0157" w:rsidRPr="00D3319D" w:rsidRDefault="002C0157">
            <w:pPr>
              <w:pStyle w:val="NumberedlistHTA"/>
              <w:numPr>
                <w:ilvl w:val="0"/>
                <w:numId w:val="0"/>
              </w:numPr>
              <w:spacing w:after="0"/>
              <w:jc w:val="right"/>
            </w:pPr>
            <w:r w:rsidRPr="00D3319D">
              <w:t>966</w:t>
            </w:r>
          </w:p>
        </w:tc>
        <w:tc>
          <w:tcPr>
            <w:tcW w:w="992" w:type="dxa"/>
            <w:tcBorders>
              <w:top w:val="nil"/>
              <w:left w:val="nil"/>
              <w:bottom w:val="nil"/>
              <w:right w:val="nil"/>
            </w:tcBorders>
          </w:tcPr>
          <w:p w14:paraId="2E79E8AA" w14:textId="77777777" w:rsidR="002C0157" w:rsidRPr="00D3319D" w:rsidRDefault="002C0157">
            <w:pPr>
              <w:pStyle w:val="NumberedlistHTA"/>
              <w:numPr>
                <w:ilvl w:val="0"/>
                <w:numId w:val="0"/>
              </w:numPr>
              <w:spacing w:after="0"/>
              <w:jc w:val="right"/>
            </w:pPr>
            <w:r w:rsidRPr="00D3319D">
              <w:t>1,032</w:t>
            </w:r>
          </w:p>
        </w:tc>
        <w:tc>
          <w:tcPr>
            <w:tcW w:w="1440" w:type="dxa"/>
            <w:tcBorders>
              <w:top w:val="nil"/>
              <w:left w:val="nil"/>
              <w:bottom w:val="nil"/>
              <w:right w:val="nil"/>
            </w:tcBorders>
          </w:tcPr>
          <w:p w14:paraId="15DF7CCE" w14:textId="77777777" w:rsidR="002C0157" w:rsidRPr="00D3319D" w:rsidRDefault="002C0157">
            <w:pPr>
              <w:pStyle w:val="NumberedlistHTA"/>
              <w:numPr>
                <w:ilvl w:val="0"/>
                <w:numId w:val="0"/>
              </w:numPr>
              <w:spacing w:after="0"/>
              <w:jc w:val="right"/>
            </w:pPr>
            <w:r w:rsidRPr="00D3319D">
              <w:t>(66)</w:t>
            </w:r>
          </w:p>
        </w:tc>
        <w:tc>
          <w:tcPr>
            <w:tcW w:w="1329" w:type="dxa"/>
            <w:tcBorders>
              <w:top w:val="nil"/>
              <w:left w:val="nil"/>
              <w:bottom w:val="nil"/>
              <w:right w:val="nil"/>
            </w:tcBorders>
          </w:tcPr>
          <w:p w14:paraId="39C3A368" w14:textId="77777777" w:rsidR="002C0157" w:rsidRPr="00D3319D" w:rsidRDefault="002C0157">
            <w:pPr>
              <w:pStyle w:val="NumberedlistHTA"/>
              <w:numPr>
                <w:ilvl w:val="0"/>
                <w:numId w:val="0"/>
              </w:numPr>
              <w:spacing w:after="0"/>
              <w:jc w:val="right"/>
            </w:pPr>
            <w:r w:rsidRPr="00D3319D">
              <w:t>(6.4)</w:t>
            </w:r>
          </w:p>
        </w:tc>
      </w:tr>
      <w:tr w:rsidR="002C0157" w:rsidRPr="00D3319D" w14:paraId="5D00C8BD" w14:textId="77777777" w:rsidTr="14E6FF97">
        <w:trPr>
          <w:trHeight w:hRule="exact" w:val="340"/>
        </w:trPr>
        <w:tc>
          <w:tcPr>
            <w:tcW w:w="2977" w:type="dxa"/>
            <w:gridSpan w:val="3"/>
            <w:tcBorders>
              <w:top w:val="nil"/>
              <w:left w:val="nil"/>
              <w:bottom w:val="nil"/>
              <w:right w:val="nil"/>
            </w:tcBorders>
          </w:tcPr>
          <w:p w14:paraId="14B10A41" w14:textId="77777777" w:rsidR="002C0157" w:rsidRPr="00D3319D" w:rsidRDefault="002C0157">
            <w:pPr>
              <w:pStyle w:val="NumberedlistHTA"/>
              <w:numPr>
                <w:ilvl w:val="0"/>
                <w:numId w:val="0"/>
              </w:numPr>
              <w:spacing w:after="0"/>
            </w:pPr>
            <w:r w:rsidRPr="00D3319D">
              <w:t>Travel and Subsistence</w:t>
            </w:r>
          </w:p>
        </w:tc>
        <w:tc>
          <w:tcPr>
            <w:tcW w:w="851" w:type="dxa"/>
            <w:tcBorders>
              <w:top w:val="nil"/>
              <w:left w:val="nil"/>
              <w:bottom w:val="nil"/>
              <w:right w:val="nil"/>
            </w:tcBorders>
          </w:tcPr>
          <w:p w14:paraId="66E320F3" w14:textId="77777777" w:rsidR="002C0157" w:rsidRPr="00D3319D" w:rsidRDefault="002C0157">
            <w:pPr>
              <w:pStyle w:val="NumberedlistHTA"/>
              <w:numPr>
                <w:ilvl w:val="0"/>
                <w:numId w:val="0"/>
              </w:numPr>
              <w:spacing w:after="0"/>
              <w:jc w:val="right"/>
            </w:pPr>
            <w:r w:rsidRPr="00D3319D">
              <w:t>35</w:t>
            </w:r>
          </w:p>
        </w:tc>
        <w:tc>
          <w:tcPr>
            <w:tcW w:w="992" w:type="dxa"/>
            <w:tcBorders>
              <w:top w:val="nil"/>
              <w:left w:val="nil"/>
              <w:bottom w:val="nil"/>
              <w:right w:val="nil"/>
            </w:tcBorders>
          </w:tcPr>
          <w:p w14:paraId="3273F31A" w14:textId="77777777" w:rsidR="002C0157" w:rsidRPr="00D3319D" w:rsidRDefault="002C0157">
            <w:pPr>
              <w:pStyle w:val="NumberedlistHTA"/>
              <w:numPr>
                <w:ilvl w:val="0"/>
                <w:numId w:val="0"/>
              </w:numPr>
              <w:spacing w:after="0"/>
              <w:jc w:val="right"/>
            </w:pPr>
            <w:r w:rsidRPr="00D3319D">
              <w:t>34</w:t>
            </w:r>
          </w:p>
        </w:tc>
        <w:tc>
          <w:tcPr>
            <w:tcW w:w="1440" w:type="dxa"/>
            <w:tcBorders>
              <w:top w:val="nil"/>
              <w:left w:val="nil"/>
              <w:bottom w:val="nil"/>
              <w:right w:val="nil"/>
            </w:tcBorders>
          </w:tcPr>
          <w:p w14:paraId="25420AB5" w14:textId="77777777" w:rsidR="002C0157" w:rsidRPr="00D3319D" w:rsidRDefault="002C0157">
            <w:pPr>
              <w:pStyle w:val="NumberedlistHTA"/>
              <w:numPr>
                <w:ilvl w:val="0"/>
                <w:numId w:val="0"/>
              </w:numPr>
              <w:spacing w:after="0"/>
              <w:jc w:val="right"/>
            </w:pPr>
            <w:r w:rsidRPr="00D3319D">
              <w:t>1</w:t>
            </w:r>
          </w:p>
        </w:tc>
        <w:tc>
          <w:tcPr>
            <w:tcW w:w="1329" w:type="dxa"/>
            <w:tcBorders>
              <w:top w:val="nil"/>
              <w:left w:val="nil"/>
              <w:bottom w:val="nil"/>
              <w:right w:val="nil"/>
            </w:tcBorders>
          </w:tcPr>
          <w:p w14:paraId="71A1888F" w14:textId="77777777" w:rsidR="002C0157" w:rsidRPr="00D3319D" w:rsidRDefault="002C0157">
            <w:pPr>
              <w:pStyle w:val="NumberedlistHTA"/>
              <w:numPr>
                <w:ilvl w:val="0"/>
                <w:numId w:val="0"/>
              </w:numPr>
              <w:spacing w:after="0"/>
              <w:jc w:val="right"/>
            </w:pPr>
            <w:r w:rsidRPr="00D3319D">
              <w:t>2.9</w:t>
            </w:r>
          </w:p>
        </w:tc>
      </w:tr>
      <w:tr w:rsidR="002C0157" w:rsidRPr="00D3319D" w14:paraId="741942D6" w14:textId="77777777" w:rsidTr="14E6FF97">
        <w:trPr>
          <w:trHeight w:hRule="exact" w:val="340"/>
        </w:trPr>
        <w:tc>
          <w:tcPr>
            <w:tcW w:w="2977" w:type="dxa"/>
            <w:gridSpan w:val="3"/>
            <w:tcBorders>
              <w:top w:val="nil"/>
              <w:left w:val="nil"/>
              <w:bottom w:val="nil"/>
              <w:right w:val="nil"/>
            </w:tcBorders>
          </w:tcPr>
          <w:p w14:paraId="0221DEFE" w14:textId="77777777" w:rsidR="002C0157" w:rsidRPr="00D3319D" w:rsidRDefault="002C0157">
            <w:pPr>
              <w:pStyle w:val="NumberedlistHTA"/>
              <w:numPr>
                <w:ilvl w:val="0"/>
                <w:numId w:val="0"/>
              </w:numPr>
              <w:spacing w:after="0"/>
            </w:pPr>
            <w:r w:rsidRPr="00D3319D">
              <w:t>Other staff costs</w:t>
            </w:r>
          </w:p>
        </w:tc>
        <w:tc>
          <w:tcPr>
            <w:tcW w:w="851" w:type="dxa"/>
            <w:tcBorders>
              <w:top w:val="nil"/>
              <w:left w:val="nil"/>
              <w:bottom w:val="nil"/>
              <w:right w:val="nil"/>
            </w:tcBorders>
          </w:tcPr>
          <w:p w14:paraId="68747210" w14:textId="77777777" w:rsidR="002C0157" w:rsidRPr="00D3319D" w:rsidRDefault="002C0157">
            <w:pPr>
              <w:pStyle w:val="NumberedlistHTA"/>
              <w:numPr>
                <w:ilvl w:val="0"/>
                <w:numId w:val="0"/>
              </w:numPr>
              <w:spacing w:after="0"/>
              <w:jc w:val="right"/>
            </w:pPr>
            <w:r w:rsidRPr="00D3319D">
              <w:t>65</w:t>
            </w:r>
          </w:p>
        </w:tc>
        <w:tc>
          <w:tcPr>
            <w:tcW w:w="992" w:type="dxa"/>
            <w:tcBorders>
              <w:top w:val="nil"/>
              <w:left w:val="nil"/>
              <w:bottom w:val="nil"/>
              <w:right w:val="nil"/>
            </w:tcBorders>
          </w:tcPr>
          <w:p w14:paraId="5648CE11" w14:textId="77777777" w:rsidR="002C0157" w:rsidRPr="00D3319D" w:rsidRDefault="002C0157">
            <w:pPr>
              <w:pStyle w:val="NumberedlistHTA"/>
              <w:numPr>
                <w:ilvl w:val="0"/>
                <w:numId w:val="0"/>
              </w:numPr>
              <w:spacing w:after="0"/>
              <w:jc w:val="right"/>
            </w:pPr>
            <w:r w:rsidRPr="00D3319D">
              <w:t>61</w:t>
            </w:r>
          </w:p>
        </w:tc>
        <w:tc>
          <w:tcPr>
            <w:tcW w:w="1440" w:type="dxa"/>
            <w:tcBorders>
              <w:top w:val="nil"/>
              <w:left w:val="nil"/>
              <w:bottom w:val="nil"/>
              <w:right w:val="nil"/>
            </w:tcBorders>
          </w:tcPr>
          <w:p w14:paraId="4216557E" w14:textId="77777777" w:rsidR="002C0157" w:rsidRPr="00D3319D" w:rsidRDefault="002C0157">
            <w:pPr>
              <w:pStyle w:val="NumberedlistHTA"/>
              <w:numPr>
                <w:ilvl w:val="0"/>
                <w:numId w:val="0"/>
              </w:numPr>
              <w:spacing w:after="0"/>
              <w:jc w:val="right"/>
            </w:pPr>
            <w:r w:rsidRPr="00D3319D">
              <w:t>4</w:t>
            </w:r>
          </w:p>
        </w:tc>
        <w:tc>
          <w:tcPr>
            <w:tcW w:w="1329" w:type="dxa"/>
            <w:tcBorders>
              <w:top w:val="nil"/>
              <w:left w:val="nil"/>
              <w:bottom w:val="nil"/>
              <w:right w:val="nil"/>
            </w:tcBorders>
          </w:tcPr>
          <w:p w14:paraId="6DDA8B27" w14:textId="77777777" w:rsidR="002C0157" w:rsidRPr="00D3319D" w:rsidRDefault="002C0157">
            <w:pPr>
              <w:pStyle w:val="NumberedlistHTA"/>
              <w:numPr>
                <w:ilvl w:val="0"/>
                <w:numId w:val="0"/>
              </w:numPr>
              <w:spacing w:after="0"/>
              <w:jc w:val="right"/>
            </w:pPr>
            <w:r w:rsidRPr="00D3319D">
              <w:t>6.6</w:t>
            </w:r>
          </w:p>
        </w:tc>
      </w:tr>
      <w:tr w:rsidR="002C0157" w:rsidRPr="00D3319D" w14:paraId="447630A1" w14:textId="77777777" w:rsidTr="14E6FF97">
        <w:trPr>
          <w:trHeight w:hRule="exact" w:val="340"/>
        </w:trPr>
        <w:tc>
          <w:tcPr>
            <w:tcW w:w="2977" w:type="dxa"/>
            <w:gridSpan w:val="3"/>
            <w:tcBorders>
              <w:top w:val="nil"/>
              <w:left w:val="nil"/>
              <w:bottom w:val="nil"/>
              <w:right w:val="nil"/>
            </w:tcBorders>
          </w:tcPr>
          <w:p w14:paraId="08260CB3" w14:textId="77777777" w:rsidR="002C0157" w:rsidRPr="00D3319D" w:rsidRDefault="002C0157">
            <w:pPr>
              <w:pStyle w:val="NumberedlistHTA"/>
              <w:numPr>
                <w:ilvl w:val="0"/>
                <w:numId w:val="0"/>
              </w:numPr>
              <w:spacing w:after="0"/>
            </w:pPr>
            <w:r w:rsidRPr="00D3319D">
              <w:t>Other operating costs</w:t>
            </w:r>
          </w:p>
        </w:tc>
        <w:tc>
          <w:tcPr>
            <w:tcW w:w="851" w:type="dxa"/>
            <w:tcBorders>
              <w:top w:val="nil"/>
              <w:left w:val="nil"/>
              <w:bottom w:val="nil"/>
              <w:right w:val="nil"/>
            </w:tcBorders>
          </w:tcPr>
          <w:p w14:paraId="36C1D35E" w14:textId="77777777" w:rsidR="002C0157" w:rsidRPr="00D3319D" w:rsidRDefault="002C0157">
            <w:pPr>
              <w:pStyle w:val="NumberedlistHTA"/>
              <w:numPr>
                <w:ilvl w:val="0"/>
                <w:numId w:val="0"/>
              </w:numPr>
              <w:spacing w:after="0"/>
              <w:jc w:val="right"/>
            </w:pPr>
            <w:r w:rsidRPr="00D3319D">
              <w:t>12</w:t>
            </w:r>
          </w:p>
        </w:tc>
        <w:tc>
          <w:tcPr>
            <w:tcW w:w="992" w:type="dxa"/>
            <w:tcBorders>
              <w:top w:val="nil"/>
              <w:left w:val="nil"/>
              <w:bottom w:val="nil"/>
              <w:right w:val="nil"/>
            </w:tcBorders>
          </w:tcPr>
          <w:p w14:paraId="44D69AA9" w14:textId="77777777" w:rsidR="002C0157" w:rsidRPr="00D3319D" w:rsidRDefault="002C0157">
            <w:pPr>
              <w:pStyle w:val="NumberedlistHTA"/>
              <w:numPr>
                <w:ilvl w:val="0"/>
                <w:numId w:val="0"/>
              </w:numPr>
              <w:spacing w:after="0"/>
              <w:jc w:val="right"/>
            </w:pPr>
            <w:r w:rsidRPr="00D3319D">
              <w:t>6</w:t>
            </w:r>
          </w:p>
        </w:tc>
        <w:tc>
          <w:tcPr>
            <w:tcW w:w="1440" w:type="dxa"/>
            <w:tcBorders>
              <w:top w:val="nil"/>
              <w:left w:val="nil"/>
              <w:bottom w:val="nil"/>
              <w:right w:val="nil"/>
            </w:tcBorders>
          </w:tcPr>
          <w:p w14:paraId="77F8133E" w14:textId="77777777" w:rsidR="002C0157" w:rsidRPr="00D3319D" w:rsidRDefault="002C0157">
            <w:pPr>
              <w:pStyle w:val="NumberedlistHTA"/>
              <w:numPr>
                <w:ilvl w:val="0"/>
                <w:numId w:val="0"/>
              </w:numPr>
              <w:spacing w:after="0"/>
              <w:jc w:val="right"/>
            </w:pPr>
            <w:r w:rsidRPr="00D3319D">
              <w:t>6</w:t>
            </w:r>
          </w:p>
        </w:tc>
        <w:tc>
          <w:tcPr>
            <w:tcW w:w="1329" w:type="dxa"/>
            <w:tcBorders>
              <w:top w:val="nil"/>
              <w:left w:val="nil"/>
              <w:bottom w:val="nil"/>
              <w:right w:val="nil"/>
            </w:tcBorders>
          </w:tcPr>
          <w:p w14:paraId="0307272A" w14:textId="77777777" w:rsidR="002C0157" w:rsidRPr="00D3319D" w:rsidRDefault="002C0157">
            <w:pPr>
              <w:pStyle w:val="NumberedlistHTA"/>
              <w:numPr>
                <w:ilvl w:val="0"/>
                <w:numId w:val="0"/>
              </w:numPr>
              <w:spacing w:after="0"/>
              <w:jc w:val="right"/>
            </w:pPr>
            <w:r w:rsidRPr="00D3319D">
              <w:t>100</w:t>
            </w:r>
          </w:p>
        </w:tc>
      </w:tr>
      <w:tr w:rsidR="002C0157" w:rsidRPr="00D3319D" w14:paraId="0A49301A" w14:textId="77777777" w:rsidTr="14E6FF97">
        <w:trPr>
          <w:trHeight w:hRule="exact" w:val="340"/>
        </w:trPr>
        <w:tc>
          <w:tcPr>
            <w:tcW w:w="2977" w:type="dxa"/>
            <w:gridSpan w:val="3"/>
            <w:tcBorders>
              <w:top w:val="nil"/>
              <w:left w:val="nil"/>
              <w:bottom w:val="nil"/>
              <w:right w:val="nil"/>
            </w:tcBorders>
          </w:tcPr>
          <w:p w14:paraId="05345714" w14:textId="77777777" w:rsidR="002C0157" w:rsidRPr="00D3319D" w:rsidRDefault="002C0157">
            <w:pPr>
              <w:pStyle w:val="NumberedlistHTA"/>
              <w:numPr>
                <w:ilvl w:val="0"/>
                <w:numId w:val="0"/>
              </w:numPr>
              <w:spacing w:after="0"/>
            </w:pPr>
            <w:r w:rsidRPr="00D3319D">
              <w:t>IT &amp; Telecommunications</w:t>
            </w:r>
          </w:p>
        </w:tc>
        <w:tc>
          <w:tcPr>
            <w:tcW w:w="851" w:type="dxa"/>
            <w:tcBorders>
              <w:top w:val="nil"/>
              <w:left w:val="nil"/>
              <w:bottom w:val="nil"/>
              <w:right w:val="nil"/>
            </w:tcBorders>
          </w:tcPr>
          <w:p w14:paraId="43FD426D" w14:textId="77777777" w:rsidR="002C0157" w:rsidRPr="00D3319D" w:rsidRDefault="002C0157">
            <w:pPr>
              <w:pStyle w:val="NumberedlistHTA"/>
              <w:numPr>
                <w:ilvl w:val="0"/>
                <w:numId w:val="0"/>
              </w:numPr>
              <w:spacing w:after="0"/>
              <w:jc w:val="right"/>
            </w:pPr>
            <w:r w:rsidRPr="00D3319D">
              <w:t>85</w:t>
            </w:r>
          </w:p>
        </w:tc>
        <w:tc>
          <w:tcPr>
            <w:tcW w:w="992" w:type="dxa"/>
            <w:tcBorders>
              <w:top w:val="nil"/>
              <w:left w:val="nil"/>
              <w:bottom w:val="nil"/>
              <w:right w:val="nil"/>
            </w:tcBorders>
          </w:tcPr>
          <w:p w14:paraId="65EA3739" w14:textId="77777777" w:rsidR="002C0157" w:rsidRPr="00D3319D" w:rsidRDefault="002C0157">
            <w:pPr>
              <w:pStyle w:val="NumberedlistHTA"/>
              <w:numPr>
                <w:ilvl w:val="0"/>
                <w:numId w:val="0"/>
              </w:numPr>
              <w:spacing w:after="0"/>
              <w:jc w:val="right"/>
            </w:pPr>
            <w:r w:rsidRPr="00D3319D">
              <w:t>92</w:t>
            </w:r>
          </w:p>
        </w:tc>
        <w:tc>
          <w:tcPr>
            <w:tcW w:w="1440" w:type="dxa"/>
            <w:tcBorders>
              <w:top w:val="nil"/>
              <w:left w:val="nil"/>
              <w:bottom w:val="nil"/>
              <w:right w:val="nil"/>
            </w:tcBorders>
          </w:tcPr>
          <w:p w14:paraId="65556790" w14:textId="77777777" w:rsidR="002C0157" w:rsidRPr="00D3319D" w:rsidRDefault="002C0157">
            <w:pPr>
              <w:pStyle w:val="NumberedlistHTA"/>
              <w:numPr>
                <w:ilvl w:val="0"/>
                <w:numId w:val="0"/>
              </w:numPr>
              <w:spacing w:after="0"/>
              <w:jc w:val="right"/>
            </w:pPr>
            <w:r w:rsidRPr="00D3319D">
              <w:t>(7)</w:t>
            </w:r>
          </w:p>
        </w:tc>
        <w:tc>
          <w:tcPr>
            <w:tcW w:w="1329" w:type="dxa"/>
            <w:tcBorders>
              <w:top w:val="nil"/>
              <w:left w:val="nil"/>
              <w:bottom w:val="nil"/>
              <w:right w:val="nil"/>
            </w:tcBorders>
          </w:tcPr>
          <w:p w14:paraId="1872E1B2" w14:textId="77777777" w:rsidR="002C0157" w:rsidRPr="00D3319D" w:rsidRDefault="002C0157">
            <w:pPr>
              <w:pStyle w:val="NumberedlistHTA"/>
              <w:numPr>
                <w:ilvl w:val="0"/>
                <w:numId w:val="0"/>
              </w:numPr>
              <w:spacing w:after="0"/>
              <w:jc w:val="right"/>
            </w:pPr>
            <w:r w:rsidRPr="00D3319D">
              <w:t>(7.6)</w:t>
            </w:r>
          </w:p>
        </w:tc>
      </w:tr>
      <w:tr w:rsidR="002C0157" w:rsidRPr="00D3319D" w14:paraId="0BDA07D8" w14:textId="77777777" w:rsidTr="14E6FF97">
        <w:trPr>
          <w:trHeight w:hRule="exact" w:val="340"/>
        </w:trPr>
        <w:tc>
          <w:tcPr>
            <w:tcW w:w="2977" w:type="dxa"/>
            <w:gridSpan w:val="3"/>
            <w:tcBorders>
              <w:top w:val="nil"/>
              <w:left w:val="nil"/>
              <w:bottom w:val="nil"/>
              <w:right w:val="nil"/>
            </w:tcBorders>
          </w:tcPr>
          <w:p w14:paraId="34C6FF08" w14:textId="77777777" w:rsidR="002C0157" w:rsidRPr="00D3319D" w:rsidRDefault="002C0157">
            <w:pPr>
              <w:pStyle w:val="NumberedlistHTA"/>
              <w:numPr>
                <w:ilvl w:val="0"/>
                <w:numId w:val="0"/>
              </w:numPr>
              <w:spacing w:after="0"/>
            </w:pPr>
            <w:r w:rsidRPr="00D3319D">
              <w:t>Legal / Professional</w:t>
            </w:r>
          </w:p>
        </w:tc>
        <w:tc>
          <w:tcPr>
            <w:tcW w:w="851" w:type="dxa"/>
            <w:tcBorders>
              <w:top w:val="nil"/>
              <w:left w:val="nil"/>
              <w:bottom w:val="nil"/>
              <w:right w:val="nil"/>
            </w:tcBorders>
          </w:tcPr>
          <w:p w14:paraId="5132A87A" w14:textId="77777777" w:rsidR="002C0157" w:rsidRPr="00D3319D" w:rsidRDefault="002C0157">
            <w:pPr>
              <w:pStyle w:val="NumberedlistHTA"/>
              <w:numPr>
                <w:ilvl w:val="0"/>
                <w:numId w:val="0"/>
              </w:numPr>
              <w:spacing w:after="0"/>
              <w:jc w:val="right"/>
            </w:pPr>
            <w:r w:rsidRPr="00D3319D">
              <w:t>41</w:t>
            </w:r>
          </w:p>
        </w:tc>
        <w:tc>
          <w:tcPr>
            <w:tcW w:w="992" w:type="dxa"/>
            <w:tcBorders>
              <w:top w:val="nil"/>
              <w:left w:val="nil"/>
              <w:bottom w:val="nil"/>
              <w:right w:val="nil"/>
            </w:tcBorders>
          </w:tcPr>
          <w:p w14:paraId="1F76309B" w14:textId="77777777" w:rsidR="002C0157" w:rsidRPr="00D3319D" w:rsidRDefault="002C0157">
            <w:pPr>
              <w:pStyle w:val="NumberedlistHTA"/>
              <w:numPr>
                <w:ilvl w:val="0"/>
                <w:numId w:val="0"/>
              </w:numPr>
              <w:spacing w:after="0"/>
              <w:jc w:val="right"/>
            </w:pPr>
            <w:r w:rsidRPr="00D3319D">
              <w:t>34</w:t>
            </w:r>
          </w:p>
        </w:tc>
        <w:tc>
          <w:tcPr>
            <w:tcW w:w="1440" w:type="dxa"/>
            <w:tcBorders>
              <w:top w:val="nil"/>
              <w:left w:val="nil"/>
              <w:bottom w:val="nil"/>
              <w:right w:val="nil"/>
            </w:tcBorders>
          </w:tcPr>
          <w:p w14:paraId="14336D73" w14:textId="77777777" w:rsidR="002C0157" w:rsidRPr="00D3319D" w:rsidRDefault="002C0157">
            <w:pPr>
              <w:pStyle w:val="NumberedlistHTA"/>
              <w:numPr>
                <w:ilvl w:val="0"/>
                <w:numId w:val="0"/>
              </w:numPr>
              <w:spacing w:after="0"/>
              <w:jc w:val="right"/>
            </w:pPr>
            <w:r w:rsidRPr="00D3319D">
              <w:t>7</w:t>
            </w:r>
          </w:p>
        </w:tc>
        <w:tc>
          <w:tcPr>
            <w:tcW w:w="1329" w:type="dxa"/>
            <w:tcBorders>
              <w:top w:val="nil"/>
              <w:left w:val="nil"/>
              <w:bottom w:val="nil"/>
              <w:right w:val="nil"/>
            </w:tcBorders>
          </w:tcPr>
          <w:p w14:paraId="13FA7EAA" w14:textId="77777777" w:rsidR="002C0157" w:rsidRPr="00D3319D" w:rsidRDefault="002C0157">
            <w:pPr>
              <w:pStyle w:val="NumberedlistHTA"/>
              <w:numPr>
                <w:ilvl w:val="0"/>
                <w:numId w:val="0"/>
              </w:numPr>
              <w:spacing w:after="0"/>
              <w:jc w:val="right"/>
            </w:pPr>
            <w:r w:rsidRPr="00D3319D">
              <w:t>20.6</w:t>
            </w:r>
          </w:p>
        </w:tc>
      </w:tr>
      <w:tr w:rsidR="002C0157" w:rsidRPr="00D3319D" w14:paraId="4F32F394" w14:textId="77777777" w:rsidTr="14E6FF97">
        <w:trPr>
          <w:trHeight w:hRule="exact" w:val="340"/>
        </w:trPr>
        <w:tc>
          <w:tcPr>
            <w:tcW w:w="2977" w:type="dxa"/>
            <w:gridSpan w:val="3"/>
            <w:tcBorders>
              <w:top w:val="nil"/>
              <w:left w:val="nil"/>
              <w:bottom w:val="nil"/>
              <w:right w:val="nil"/>
            </w:tcBorders>
          </w:tcPr>
          <w:p w14:paraId="466B92E7" w14:textId="77777777" w:rsidR="002C0157" w:rsidRPr="00D3319D" w:rsidRDefault="002C0157">
            <w:pPr>
              <w:pStyle w:val="NumberedlistHTA"/>
              <w:numPr>
                <w:ilvl w:val="0"/>
                <w:numId w:val="0"/>
              </w:numPr>
              <w:spacing w:after="0"/>
            </w:pPr>
            <w:r w:rsidRPr="00D3319D">
              <w:t>Accommodation</w:t>
            </w:r>
          </w:p>
        </w:tc>
        <w:tc>
          <w:tcPr>
            <w:tcW w:w="851" w:type="dxa"/>
            <w:tcBorders>
              <w:top w:val="nil"/>
              <w:left w:val="nil"/>
              <w:bottom w:val="nil"/>
              <w:right w:val="nil"/>
            </w:tcBorders>
          </w:tcPr>
          <w:p w14:paraId="27EF92EB" w14:textId="77777777" w:rsidR="002C0157" w:rsidRPr="00D3319D" w:rsidRDefault="002C0157">
            <w:pPr>
              <w:pStyle w:val="NumberedlistHTA"/>
              <w:numPr>
                <w:ilvl w:val="0"/>
                <w:numId w:val="0"/>
              </w:numPr>
              <w:spacing w:after="0"/>
              <w:jc w:val="right"/>
            </w:pPr>
            <w:r w:rsidRPr="00D3319D">
              <w:t>61</w:t>
            </w:r>
          </w:p>
        </w:tc>
        <w:tc>
          <w:tcPr>
            <w:tcW w:w="992" w:type="dxa"/>
            <w:tcBorders>
              <w:top w:val="nil"/>
              <w:left w:val="nil"/>
              <w:bottom w:val="nil"/>
              <w:right w:val="nil"/>
            </w:tcBorders>
          </w:tcPr>
          <w:p w14:paraId="2CE40389" w14:textId="77777777" w:rsidR="002C0157" w:rsidRPr="00D3319D" w:rsidRDefault="002C0157">
            <w:pPr>
              <w:pStyle w:val="NumberedlistHTA"/>
              <w:numPr>
                <w:ilvl w:val="0"/>
                <w:numId w:val="0"/>
              </w:numPr>
              <w:spacing w:after="0"/>
              <w:jc w:val="right"/>
            </w:pPr>
            <w:r w:rsidRPr="00D3319D">
              <w:t>25</w:t>
            </w:r>
          </w:p>
        </w:tc>
        <w:tc>
          <w:tcPr>
            <w:tcW w:w="1440" w:type="dxa"/>
            <w:tcBorders>
              <w:top w:val="nil"/>
              <w:left w:val="nil"/>
              <w:bottom w:val="nil"/>
              <w:right w:val="nil"/>
            </w:tcBorders>
          </w:tcPr>
          <w:p w14:paraId="42686128" w14:textId="77777777" w:rsidR="002C0157" w:rsidRPr="00D3319D" w:rsidRDefault="002C0157">
            <w:pPr>
              <w:pStyle w:val="NumberedlistHTA"/>
              <w:numPr>
                <w:ilvl w:val="0"/>
                <w:numId w:val="0"/>
              </w:numPr>
              <w:spacing w:after="0"/>
              <w:jc w:val="right"/>
            </w:pPr>
            <w:r w:rsidRPr="00D3319D">
              <w:t>36</w:t>
            </w:r>
          </w:p>
        </w:tc>
        <w:tc>
          <w:tcPr>
            <w:tcW w:w="1329" w:type="dxa"/>
            <w:tcBorders>
              <w:top w:val="nil"/>
              <w:left w:val="nil"/>
              <w:bottom w:val="nil"/>
              <w:right w:val="nil"/>
            </w:tcBorders>
          </w:tcPr>
          <w:p w14:paraId="396412D3" w14:textId="77777777" w:rsidR="002C0157" w:rsidRPr="00D3319D" w:rsidRDefault="002C0157">
            <w:pPr>
              <w:pStyle w:val="NumberedlistHTA"/>
              <w:numPr>
                <w:ilvl w:val="0"/>
                <w:numId w:val="0"/>
              </w:numPr>
              <w:spacing w:after="0"/>
              <w:jc w:val="right"/>
            </w:pPr>
            <w:r w:rsidRPr="00D3319D">
              <w:t>144</w:t>
            </w:r>
          </w:p>
        </w:tc>
      </w:tr>
      <w:tr w:rsidR="002C0157" w:rsidRPr="00D3319D" w14:paraId="66C1E837" w14:textId="77777777" w:rsidTr="14E6FF97">
        <w:trPr>
          <w:trHeight w:hRule="exact" w:val="340"/>
        </w:trPr>
        <w:tc>
          <w:tcPr>
            <w:tcW w:w="2977" w:type="dxa"/>
            <w:gridSpan w:val="3"/>
            <w:tcBorders>
              <w:top w:val="nil"/>
              <w:left w:val="nil"/>
              <w:bottom w:val="nil"/>
              <w:right w:val="nil"/>
            </w:tcBorders>
          </w:tcPr>
          <w:p w14:paraId="70B7672E" w14:textId="77777777" w:rsidR="002C0157" w:rsidRPr="00D3319D" w:rsidRDefault="002C0157">
            <w:pPr>
              <w:pStyle w:val="NumberedlistHTA"/>
              <w:numPr>
                <w:ilvl w:val="0"/>
                <w:numId w:val="0"/>
              </w:numPr>
              <w:spacing w:after="0"/>
            </w:pPr>
            <w:r w:rsidRPr="00D3319D">
              <w:t>Non-cash</w:t>
            </w:r>
          </w:p>
        </w:tc>
        <w:tc>
          <w:tcPr>
            <w:tcW w:w="851" w:type="dxa"/>
            <w:tcBorders>
              <w:top w:val="nil"/>
              <w:left w:val="nil"/>
              <w:bottom w:val="nil"/>
              <w:right w:val="nil"/>
            </w:tcBorders>
          </w:tcPr>
          <w:p w14:paraId="46FE3790" w14:textId="77777777" w:rsidR="002C0157" w:rsidRPr="00D3319D" w:rsidRDefault="002C0157">
            <w:pPr>
              <w:pStyle w:val="NumberedlistHTA"/>
              <w:numPr>
                <w:ilvl w:val="0"/>
                <w:numId w:val="0"/>
              </w:numPr>
              <w:spacing w:after="0"/>
              <w:jc w:val="right"/>
            </w:pPr>
            <w:r w:rsidRPr="00D3319D">
              <w:t>32</w:t>
            </w:r>
          </w:p>
        </w:tc>
        <w:tc>
          <w:tcPr>
            <w:tcW w:w="992" w:type="dxa"/>
            <w:tcBorders>
              <w:top w:val="nil"/>
              <w:left w:val="nil"/>
              <w:bottom w:val="nil"/>
              <w:right w:val="nil"/>
            </w:tcBorders>
          </w:tcPr>
          <w:p w14:paraId="21A65FDD" w14:textId="77777777" w:rsidR="002C0157" w:rsidRPr="00D3319D" w:rsidRDefault="002C0157">
            <w:pPr>
              <w:pStyle w:val="NumberedlistHTA"/>
              <w:numPr>
                <w:ilvl w:val="0"/>
                <w:numId w:val="0"/>
              </w:numPr>
              <w:spacing w:after="0"/>
              <w:jc w:val="right"/>
            </w:pPr>
            <w:r w:rsidRPr="00D3319D">
              <w:t>28</w:t>
            </w:r>
          </w:p>
        </w:tc>
        <w:tc>
          <w:tcPr>
            <w:tcW w:w="1440" w:type="dxa"/>
            <w:tcBorders>
              <w:top w:val="nil"/>
              <w:left w:val="nil"/>
              <w:bottom w:val="nil"/>
              <w:right w:val="nil"/>
            </w:tcBorders>
          </w:tcPr>
          <w:p w14:paraId="06B85EE1" w14:textId="77777777" w:rsidR="002C0157" w:rsidRPr="00D3319D" w:rsidRDefault="002C0157">
            <w:pPr>
              <w:pStyle w:val="NumberedlistHTA"/>
              <w:numPr>
                <w:ilvl w:val="0"/>
                <w:numId w:val="0"/>
              </w:numPr>
              <w:spacing w:after="0"/>
              <w:jc w:val="right"/>
            </w:pPr>
            <w:r w:rsidRPr="00D3319D">
              <w:t>4</w:t>
            </w:r>
          </w:p>
        </w:tc>
        <w:tc>
          <w:tcPr>
            <w:tcW w:w="1329" w:type="dxa"/>
            <w:tcBorders>
              <w:top w:val="nil"/>
              <w:left w:val="nil"/>
              <w:bottom w:val="nil"/>
              <w:right w:val="nil"/>
            </w:tcBorders>
          </w:tcPr>
          <w:p w14:paraId="6A1C9D0D" w14:textId="77777777" w:rsidR="002C0157" w:rsidRPr="00D3319D" w:rsidRDefault="002C0157">
            <w:pPr>
              <w:pStyle w:val="NumberedlistHTA"/>
              <w:numPr>
                <w:ilvl w:val="0"/>
                <w:numId w:val="0"/>
              </w:numPr>
              <w:spacing w:after="0"/>
              <w:jc w:val="right"/>
            </w:pPr>
            <w:r w:rsidRPr="00D3319D">
              <w:t>14.3</w:t>
            </w:r>
          </w:p>
        </w:tc>
      </w:tr>
      <w:tr w:rsidR="002C0157" w:rsidRPr="00D3319D" w14:paraId="1D44C9D8" w14:textId="77777777" w:rsidTr="14E6FF97">
        <w:trPr>
          <w:trHeight w:hRule="exact" w:val="340"/>
        </w:trPr>
        <w:tc>
          <w:tcPr>
            <w:tcW w:w="2977" w:type="dxa"/>
            <w:gridSpan w:val="3"/>
            <w:tcBorders>
              <w:left w:val="nil"/>
              <w:bottom w:val="single" w:sz="4" w:space="0" w:color="auto"/>
              <w:right w:val="nil"/>
            </w:tcBorders>
          </w:tcPr>
          <w:p w14:paraId="37F686C8" w14:textId="77777777" w:rsidR="002C0157" w:rsidRPr="00D3319D" w:rsidRDefault="002C0157">
            <w:pPr>
              <w:pStyle w:val="NumberedlistHTA"/>
              <w:numPr>
                <w:ilvl w:val="0"/>
                <w:numId w:val="0"/>
              </w:numPr>
              <w:spacing w:after="160"/>
              <w:rPr>
                <w:b/>
                <w:bCs/>
              </w:rPr>
            </w:pPr>
            <w:r w:rsidRPr="00D3319D">
              <w:rPr>
                <w:b/>
                <w:bCs/>
              </w:rPr>
              <w:t>Total costs</w:t>
            </w:r>
          </w:p>
        </w:tc>
        <w:tc>
          <w:tcPr>
            <w:tcW w:w="851" w:type="dxa"/>
            <w:tcBorders>
              <w:left w:val="nil"/>
              <w:bottom w:val="single" w:sz="4" w:space="0" w:color="auto"/>
              <w:right w:val="nil"/>
            </w:tcBorders>
          </w:tcPr>
          <w:p w14:paraId="079D89B7" w14:textId="77777777" w:rsidR="002C0157" w:rsidRPr="00D3319D" w:rsidRDefault="002C0157">
            <w:pPr>
              <w:pStyle w:val="NumberedlistHTA"/>
              <w:numPr>
                <w:ilvl w:val="0"/>
                <w:numId w:val="0"/>
              </w:numPr>
              <w:spacing w:after="160"/>
              <w:jc w:val="right"/>
              <w:rPr>
                <w:b/>
                <w:bCs/>
              </w:rPr>
            </w:pPr>
            <w:r w:rsidRPr="00D3319D">
              <w:rPr>
                <w:b/>
                <w:bCs/>
              </w:rPr>
              <w:t>1,297</w:t>
            </w:r>
          </w:p>
        </w:tc>
        <w:tc>
          <w:tcPr>
            <w:tcW w:w="992" w:type="dxa"/>
            <w:tcBorders>
              <w:left w:val="nil"/>
              <w:bottom w:val="single" w:sz="4" w:space="0" w:color="auto"/>
              <w:right w:val="nil"/>
            </w:tcBorders>
          </w:tcPr>
          <w:p w14:paraId="41B8E9E7" w14:textId="77777777" w:rsidR="002C0157" w:rsidRPr="00D3319D" w:rsidRDefault="002C0157">
            <w:pPr>
              <w:pStyle w:val="NumberedlistHTA"/>
              <w:numPr>
                <w:ilvl w:val="0"/>
                <w:numId w:val="0"/>
              </w:numPr>
              <w:spacing w:after="160"/>
              <w:jc w:val="right"/>
              <w:rPr>
                <w:b/>
                <w:bCs/>
              </w:rPr>
            </w:pPr>
            <w:r w:rsidRPr="00D3319D">
              <w:rPr>
                <w:b/>
                <w:bCs/>
              </w:rPr>
              <w:t>1,312</w:t>
            </w:r>
          </w:p>
        </w:tc>
        <w:tc>
          <w:tcPr>
            <w:tcW w:w="1440" w:type="dxa"/>
            <w:tcBorders>
              <w:left w:val="nil"/>
              <w:bottom w:val="single" w:sz="4" w:space="0" w:color="auto"/>
              <w:right w:val="nil"/>
            </w:tcBorders>
          </w:tcPr>
          <w:p w14:paraId="6DF21423" w14:textId="77777777" w:rsidR="002C0157" w:rsidRPr="00D3319D" w:rsidRDefault="002C0157">
            <w:pPr>
              <w:pStyle w:val="NumberedlistHTA"/>
              <w:numPr>
                <w:ilvl w:val="0"/>
                <w:numId w:val="0"/>
              </w:numPr>
              <w:spacing w:after="160"/>
              <w:jc w:val="right"/>
              <w:rPr>
                <w:b/>
                <w:bCs/>
              </w:rPr>
            </w:pPr>
            <w:r w:rsidRPr="00D3319D">
              <w:rPr>
                <w:b/>
                <w:bCs/>
              </w:rPr>
              <w:t>(15)</w:t>
            </w:r>
          </w:p>
        </w:tc>
        <w:tc>
          <w:tcPr>
            <w:tcW w:w="1329" w:type="dxa"/>
            <w:tcBorders>
              <w:left w:val="nil"/>
              <w:bottom w:val="single" w:sz="4" w:space="0" w:color="auto"/>
              <w:right w:val="nil"/>
            </w:tcBorders>
          </w:tcPr>
          <w:p w14:paraId="7AFB7F05" w14:textId="77777777" w:rsidR="002C0157" w:rsidRPr="00D3319D" w:rsidRDefault="002C0157">
            <w:pPr>
              <w:pStyle w:val="NumberedlistHTA"/>
              <w:numPr>
                <w:ilvl w:val="0"/>
                <w:numId w:val="0"/>
              </w:numPr>
              <w:spacing w:after="160"/>
              <w:jc w:val="right"/>
              <w:rPr>
                <w:b/>
                <w:bCs/>
              </w:rPr>
            </w:pPr>
            <w:r w:rsidRPr="00D3319D">
              <w:rPr>
                <w:b/>
                <w:bCs/>
              </w:rPr>
              <w:t>(1.14)</w:t>
            </w:r>
          </w:p>
        </w:tc>
      </w:tr>
      <w:tr w:rsidR="002C0157" w:rsidRPr="00D3319D" w14:paraId="315CF326" w14:textId="77777777" w:rsidTr="14E6FF97">
        <w:trPr>
          <w:trHeight w:hRule="exact" w:val="340"/>
        </w:trPr>
        <w:tc>
          <w:tcPr>
            <w:tcW w:w="2977" w:type="dxa"/>
            <w:gridSpan w:val="3"/>
            <w:tcBorders>
              <w:top w:val="single" w:sz="4" w:space="0" w:color="auto"/>
              <w:left w:val="nil"/>
              <w:bottom w:val="double" w:sz="4" w:space="0" w:color="auto"/>
              <w:right w:val="nil"/>
            </w:tcBorders>
          </w:tcPr>
          <w:p w14:paraId="73003404" w14:textId="77777777" w:rsidR="002C0157" w:rsidRPr="00D3319D" w:rsidRDefault="002C0157">
            <w:pPr>
              <w:pStyle w:val="NumberedlistHTA"/>
              <w:numPr>
                <w:ilvl w:val="0"/>
                <w:numId w:val="0"/>
              </w:numPr>
              <w:spacing w:after="160"/>
              <w:rPr>
                <w:b/>
                <w:bCs/>
              </w:rPr>
            </w:pPr>
            <w:r w:rsidRPr="00D3319D">
              <w:rPr>
                <w:b/>
                <w:bCs/>
              </w:rPr>
              <w:t>Net income</w:t>
            </w:r>
          </w:p>
        </w:tc>
        <w:tc>
          <w:tcPr>
            <w:tcW w:w="851" w:type="dxa"/>
            <w:tcBorders>
              <w:top w:val="single" w:sz="4" w:space="0" w:color="auto"/>
              <w:left w:val="nil"/>
              <w:bottom w:val="double" w:sz="4" w:space="0" w:color="auto"/>
              <w:right w:val="nil"/>
            </w:tcBorders>
          </w:tcPr>
          <w:p w14:paraId="69D86168" w14:textId="77777777" w:rsidR="002C0157" w:rsidRPr="00D3319D" w:rsidRDefault="002C0157">
            <w:pPr>
              <w:pStyle w:val="NumberedlistHTA"/>
              <w:numPr>
                <w:ilvl w:val="0"/>
                <w:numId w:val="0"/>
              </w:numPr>
              <w:spacing w:after="160"/>
              <w:jc w:val="right"/>
              <w:rPr>
                <w:b/>
                <w:bCs/>
              </w:rPr>
            </w:pPr>
            <w:r w:rsidRPr="00D3319D">
              <w:rPr>
                <w:b/>
                <w:bCs/>
              </w:rPr>
              <w:t>867</w:t>
            </w:r>
          </w:p>
        </w:tc>
        <w:tc>
          <w:tcPr>
            <w:tcW w:w="992" w:type="dxa"/>
            <w:tcBorders>
              <w:top w:val="single" w:sz="4" w:space="0" w:color="auto"/>
              <w:left w:val="nil"/>
              <w:bottom w:val="double" w:sz="4" w:space="0" w:color="auto"/>
              <w:right w:val="nil"/>
            </w:tcBorders>
          </w:tcPr>
          <w:p w14:paraId="2D1DB89C" w14:textId="77777777" w:rsidR="002C0157" w:rsidRPr="00D3319D" w:rsidRDefault="002C0157">
            <w:pPr>
              <w:pStyle w:val="NumberedlistHTA"/>
              <w:numPr>
                <w:ilvl w:val="0"/>
                <w:numId w:val="0"/>
              </w:numPr>
              <w:spacing w:after="160"/>
              <w:jc w:val="right"/>
              <w:rPr>
                <w:b/>
                <w:bCs/>
              </w:rPr>
            </w:pPr>
            <w:r w:rsidRPr="00D3319D">
              <w:rPr>
                <w:b/>
                <w:bCs/>
              </w:rPr>
              <w:t>708</w:t>
            </w:r>
          </w:p>
        </w:tc>
        <w:tc>
          <w:tcPr>
            <w:tcW w:w="1440" w:type="dxa"/>
            <w:tcBorders>
              <w:top w:val="single" w:sz="4" w:space="0" w:color="auto"/>
              <w:left w:val="nil"/>
              <w:bottom w:val="double" w:sz="4" w:space="0" w:color="auto"/>
              <w:right w:val="nil"/>
            </w:tcBorders>
          </w:tcPr>
          <w:p w14:paraId="68400CBD" w14:textId="77777777" w:rsidR="002C0157" w:rsidRPr="00D3319D" w:rsidRDefault="002C0157">
            <w:pPr>
              <w:pStyle w:val="NumberedlistHTA"/>
              <w:numPr>
                <w:ilvl w:val="0"/>
                <w:numId w:val="0"/>
              </w:numPr>
              <w:spacing w:after="160"/>
              <w:jc w:val="right"/>
              <w:rPr>
                <w:b/>
                <w:bCs/>
              </w:rPr>
            </w:pPr>
            <w:r w:rsidRPr="00D3319D">
              <w:rPr>
                <w:b/>
                <w:bCs/>
              </w:rPr>
              <w:t>159</w:t>
            </w:r>
          </w:p>
        </w:tc>
        <w:tc>
          <w:tcPr>
            <w:tcW w:w="1329" w:type="dxa"/>
            <w:tcBorders>
              <w:top w:val="single" w:sz="4" w:space="0" w:color="auto"/>
              <w:left w:val="nil"/>
              <w:bottom w:val="double" w:sz="4" w:space="0" w:color="auto"/>
              <w:right w:val="nil"/>
            </w:tcBorders>
          </w:tcPr>
          <w:p w14:paraId="7C35A737" w14:textId="77777777" w:rsidR="002C0157" w:rsidRPr="00D3319D" w:rsidRDefault="002C0157">
            <w:pPr>
              <w:pStyle w:val="NumberedlistHTA"/>
              <w:numPr>
                <w:ilvl w:val="0"/>
                <w:numId w:val="0"/>
              </w:numPr>
              <w:spacing w:after="160"/>
              <w:jc w:val="right"/>
              <w:rPr>
                <w:b/>
                <w:bCs/>
              </w:rPr>
            </w:pPr>
            <w:r w:rsidRPr="00D3319D">
              <w:rPr>
                <w:b/>
                <w:bCs/>
              </w:rPr>
              <w:t>(22.45)</w:t>
            </w:r>
          </w:p>
        </w:tc>
      </w:tr>
    </w:tbl>
    <w:p w14:paraId="64FB63C9" w14:textId="21818145" w:rsidR="00B43F94" w:rsidRDefault="00B43F94" w:rsidP="002C0157">
      <w:pPr>
        <w:spacing w:line="320" w:lineRule="exact"/>
      </w:pPr>
    </w:p>
    <w:p w14:paraId="1BBADDF2" w14:textId="142C833B" w:rsidR="00B43F94" w:rsidRDefault="002C0157" w:rsidP="00FC0824">
      <w:pPr>
        <w:spacing w:before="0" w:after="0" w:line="240" w:lineRule="auto"/>
        <w:rPr>
          <w:rFonts w:eastAsia="Arial"/>
          <w:b/>
          <w:bCs/>
          <w:sz w:val="32"/>
          <w:szCs w:val="32"/>
        </w:rPr>
      </w:pPr>
      <w:r w:rsidRPr="00B43F94">
        <w:rPr>
          <w:rFonts w:eastAsia="Arial"/>
          <w:b/>
          <w:bCs/>
          <w:sz w:val="32"/>
          <w:szCs w:val="32"/>
        </w:rPr>
        <w:t>Income</w:t>
      </w:r>
    </w:p>
    <w:p w14:paraId="1BA49657" w14:textId="77777777" w:rsidR="00FC0824" w:rsidRPr="00B43F94" w:rsidRDefault="00FC0824" w:rsidP="00FC0824">
      <w:pPr>
        <w:spacing w:line="320" w:lineRule="exact"/>
        <w:ind w:left="567" w:hanging="567"/>
        <w:rPr>
          <w:rFonts w:eastAsia="Arial"/>
          <w:b/>
          <w:bCs/>
          <w:sz w:val="32"/>
          <w:szCs w:val="32"/>
        </w:rPr>
      </w:pPr>
    </w:p>
    <w:p w14:paraId="7F8D2C7C" w14:textId="170014EE" w:rsidR="002C0157" w:rsidRDefault="002C0157" w:rsidP="00FC0824">
      <w:pPr>
        <w:pStyle w:val="NumberedlistHTA"/>
        <w:ind w:left="567" w:hanging="567"/>
      </w:pPr>
      <w:r>
        <w:t xml:space="preserve">Our income consists of Grant in </w:t>
      </w:r>
      <w:r w:rsidR="00987557">
        <w:t>A</w:t>
      </w:r>
      <w:r>
        <w:t>id, Licence Fees including charges to Devolved Governments and secondee income (staff recharges). The in-year variance is a consequence of even budget profiling when income is received variably.</w:t>
      </w:r>
    </w:p>
    <w:p w14:paraId="65F07B25" w14:textId="55A72905" w:rsidR="002C0157" w:rsidRDefault="002C0157" w:rsidP="00661A85">
      <w:pPr>
        <w:pStyle w:val="NumberedlistHTA"/>
        <w:spacing w:after="0" w:line="240" w:lineRule="auto"/>
        <w:ind w:left="567" w:hanging="567"/>
      </w:pPr>
      <w:r>
        <w:t xml:space="preserve">Reduction of </w:t>
      </w:r>
      <w:r w:rsidR="006C213B">
        <w:t>l</w:t>
      </w:r>
      <w:r>
        <w:t>icence fee income against budget is mainly within the Human Application sector (£162k).</w:t>
      </w:r>
    </w:p>
    <w:p w14:paraId="293017E1" w14:textId="77777777" w:rsidR="00661A85" w:rsidRDefault="00661A85" w:rsidP="00661A85">
      <w:pPr>
        <w:pStyle w:val="NumberedlistHTA"/>
        <w:numPr>
          <w:ilvl w:val="0"/>
          <w:numId w:val="0"/>
        </w:numPr>
        <w:spacing w:after="0" w:line="240" w:lineRule="auto"/>
        <w:ind w:left="567"/>
      </w:pPr>
    </w:p>
    <w:p w14:paraId="7B7C4445" w14:textId="77777777" w:rsidR="00495275" w:rsidRDefault="00495275" w:rsidP="00661A85">
      <w:pPr>
        <w:pStyle w:val="NumberedlistHTA"/>
        <w:numPr>
          <w:ilvl w:val="0"/>
          <w:numId w:val="0"/>
        </w:numPr>
        <w:spacing w:after="0" w:line="240" w:lineRule="auto"/>
        <w:rPr>
          <w:rFonts w:eastAsia="Arial"/>
          <w:b/>
          <w:sz w:val="32"/>
          <w:szCs w:val="32"/>
        </w:rPr>
      </w:pPr>
    </w:p>
    <w:p w14:paraId="55A645D1" w14:textId="77777777" w:rsidR="00495275" w:rsidRDefault="00495275" w:rsidP="00661A85">
      <w:pPr>
        <w:pStyle w:val="NumberedlistHTA"/>
        <w:numPr>
          <w:ilvl w:val="0"/>
          <w:numId w:val="0"/>
        </w:numPr>
        <w:spacing w:after="0" w:line="240" w:lineRule="auto"/>
        <w:rPr>
          <w:rFonts w:eastAsia="Arial"/>
          <w:b/>
          <w:sz w:val="32"/>
          <w:szCs w:val="32"/>
        </w:rPr>
      </w:pPr>
    </w:p>
    <w:p w14:paraId="049C16CD" w14:textId="77777777" w:rsidR="00495275" w:rsidRDefault="00495275" w:rsidP="00661A85">
      <w:pPr>
        <w:pStyle w:val="NumberedlistHTA"/>
        <w:numPr>
          <w:ilvl w:val="0"/>
          <w:numId w:val="0"/>
        </w:numPr>
        <w:spacing w:after="0" w:line="240" w:lineRule="auto"/>
        <w:rPr>
          <w:rFonts w:eastAsia="Arial"/>
          <w:b/>
          <w:sz w:val="32"/>
          <w:szCs w:val="32"/>
        </w:rPr>
      </w:pPr>
    </w:p>
    <w:p w14:paraId="304B44F6" w14:textId="77777777" w:rsidR="00495275" w:rsidRDefault="00495275" w:rsidP="00661A85">
      <w:pPr>
        <w:pStyle w:val="NumberedlistHTA"/>
        <w:numPr>
          <w:ilvl w:val="0"/>
          <w:numId w:val="0"/>
        </w:numPr>
        <w:spacing w:after="0" w:line="240" w:lineRule="auto"/>
        <w:rPr>
          <w:rFonts w:eastAsia="Arial"/>
          <w:b/>
          <w:sz w:val="32"/>
          <w:szCs w:val="32"/>
        </w:rPr>
      </w:pPr>
    </w:p>
    <w:p w14:paraId="11B24EEF" w14:textId="77777777" w:rsidR="00495275" w:rsidRDefault="00495275" w:rsidP="00661A85">
      <w:pPr>
        <w:pStyle w:val="NumberedlistHTA"/>
        <w:numPr>
          <w:ilvl w:val="0"/>
          <w:numId w:val="0"/>
        </w:numPr>
        <w:spacing w:after="0" w:line="240" w:lineRule="auto"/>
        <w:rPr>
          <w:rFonts w:eastAsia="Arial"/>
          <w:b/>
          <w:sz w:val="32"/>
          <w:szCs w:val="32"/>
        </w:rPr>
      </w:pPr>
    </w:p>
    <w:p w14:paraId="6C07B512" w14:textId="77777777" w:rsidR="00495275" w:rsidRDefault="00495275" w:rsidP="00661A85">
      <w:pPr>
        <w:pStyle w:val="NumberedlistHTA"/>
        <w:numPr>
          <w:ilvl w:val="0"/>
          <w:numId w:val="0"/>
        </w:numPr>
        <w:spacing w:after="0" w:line="240" w:lineRule="auto"/>
        <w:rPr>
          <w:rFonts w:eastAsia="Arial"/>
          <w:b/>
          <w:sz w:val="32"/>
          <w:szCs w:val="32"/>
        </w:rPr>
      </w:pPr>
    </w:p>
    <w:p w14:paraId="4F8A393E" w14:textId="77777777" w:rsidR="00495275" w:rsidRDefault="00495275" w:rsidP="00661A85">
      <w:pPr>
        <w:pStyle w:val="NumberedlistHTA"/>
        <w:numPr>
          <w:ilvl w:val="0"/>
          <w:numId w:val="0"/>
        </w:numPr>
        <w:spacing w:after="0" w:line="240" w:lineRule="auto"/>
        <w:rPr>
          <w:rFonts w:eastAsia="Arial"/>
          <w:b/>
          <w:sz w:val="32"/>
          <w:szCs w:val="32"/>
        </w:rPr>
      </w:pPr>
    </w:p>
    <w:p w14:paraId="55B11C12" w14:textId="7EBA638E" w:rsidR="002C0157" w:rsidRDefault="002C0157" w:rsidP="00661A85">
      <w:pPr>
        <w:pStyle w:val="NumberedlistHTA"/>
        <w:numPr>
          <w:ilvl w:val="0"/>
          <w:numId w:val="0"/>
        </w:numPr>
        <w:spacing w:after="0" w:line="240" w:lineRule="auto"/>
        <w:rPr>
          <w:rFonts w:eastAsia="Arial"/>
          <w:b/>
          <w:sz w:val="32"/>
          <w:szCs w:val="32"/>
        </w:rPr>
      </w:pPr>
      <w:r w:rsidRPr="00FC0824">
        <w:rPr>
          <w:rFonts w:eastAsia="Arial"/>
          <w:b/>
          <w:sz w:val="32"/>
          <w:szCs w:val="32"/>
        </w:rPr>
        <w:t xml:space="preserve">Expenditure </w:t>
      </w:r>
    </w:p>
    <w:p w14:paraId="534C31A2" w14:textId="77777777" w:rsidR="00661A85" w:rsidRPr="00FC0824" w:rsidRDefault="00661A85" w:rsidP="00661A85">
      <w:pPr>
        <w:pStyle w:val="NumberedlistHTA"/>
        <w:numPr>
          <w:ilvl w:val="0"/>
          <w:numId w:val="0"/>
        </w:numPr>
        <w:spacing w:after="0" w:line="240" w:lineRule="auto"/>
        <w:rPr>
          <w:rFonts w:eastAsia="Arial"/>
          <w:color w:val="000000"/>
          <w:sz w:val="32"/>
          <w:szCs w:val="32"/>
        </w:rPr>
      </w:pPr>
    </w:p>
    <w:p w14:paraId="068ED262" w14:textId="31BEF782" w:rsidR="002C0157" w:rsidRPr="002959A7" w:rsidRDefault="002C0157" w:rsidP="00640C13">
      <w:pPr>
        <w:pStyle w:val="NumberedlistHTA"/>
        <w:spacing w:line="320" w:lineRule="exact"/>
        <w:ind w:left="567" w:hanging="567"/>
      </w:pPr>
      <w:r>
        <w:rPr>
          <w:b/>
          <w:bCs/>
        </w:rPr>
        <w:t xml:space="preserve">Explanation of </w:t>
      </w:r>
      <w:r w:rsidR="6C7B9DC2" w:rsidRPr="4723EBB0">
        <w:rPr>
          <w:b/>
          <w:bCs/>
        </w:rPr>
        <w:t>notable</w:t>
      </w:r>
      <w:r>
        <w:rPr>
          <w:b/>
          <w:bCs/>
        </w:rPr>
        <w:t xml:space="preserve"> variances are as follows:</w:t>
      </w:r>
    </w:p>
    <w:p w14:paraId="3029A609" w14:textId="77777777" w:rsidR="002C0157" w:rsidRDefault="002C0157" w:rsidP="00640C13">
      <w:pPr>
        <w:pStyle w:val="NumberedlistHTA"/>
        <w:numPr>
          <w:ilvl w:val="0"/>
          <w:numId w:val="40"/>
        </w:numPr>
        <w:spacing w:line="320" w:lineRule="exact"/>
        <w:ind w:left="1134" w:hanging="567"/>
      </w:pPr>
      <w:r>
        <w:rPr>
          <w:b/>
          <w:bCs/>
        </w:rPr>
        <w:t>Salaries and wages</w:t>
      </w:r>
      <w:r>
        <w:t xml:space="preserve"> – are under budget by £66k due to start dates of new starters being slightly different from the budget.</w:t>
      </w:r>
    </w:p>
    <w:p w14:paraId="48D37618" w14:textId="77777777" w:rsidR="002C0157" w:rsidRDefault="002C0157" w:rsidP="00640C13">
      <w:pPr>
        <w:pStyle w:val="NumberedlistHTA"/>
        <w:numPr>
          <w:ilvl w:val="0"/>
          <w:numId w:val="40"/>
        </w:numPr>
        <w:spacing w:line="320" w:lineRule="exact"/>
        <w:ind w:left="1134" w:hanging="567"/>
      </w:pPr>
      <w:r>
        <w:rPr>
          <w:b/>
          <w:bCs/>
        </w:rPr>
        <w:t>Other staff costs</w:t>
      </w:r>
      <w:r>
        <w:t xml:space="preserve"> – are impacted by an overspend within Training and Recruitment (£31k) against an underspend within Conference and Project costs (£35k). </w:t>
      </w:r>
    </w:p>
    <w:p w14:paraId="37ABC9EE" w14:textId="26DD4D30" w:rsidR="002C0157" w:rsidRDefault="002C0157" w:rsidP="00640C13">
      <w:pPr>
        <w:pStyle w:val="NumberedlistHTA"/>
        <w:numPr>
          <w:ilvl w:val="0"/>
          <w:numId w:val="40"/>
        </w:numPr>
        <w:spacing w:line="320" w:lineRule="exact"/>
        <w:ind w:left="1134" w:hanging="567"/>
      </w:pPr>
      <w:r>
        <w:rPr>
          <w:b/>
          <w:bCs/>
        </w:rPr>
        <w:t>IT &amp; Telecommunications</w:t>
      </w:r>
      <w:r>
        <w:t xml:space="preserve"> – a small underspend of £7k represented by underspends within consumables costs of £3k and Licence subscriptions (O365) of £4k. The latter is expected to increase in the coming months due to price increases.</w:t>
      </w:r>
    </w:p>
    <w:p w14:paraId="311D0F0F" w14:textId="03F7F8B9" w:rsidR="002C0157" w:rsidRDefault="002C0157" w:rsidP="00640C13">
      <w:pPr>
        <w:pStyle w:val="NumberedlistHTA"/>
        <w:numPr>
          <w:ilvl w:val="0"/>
          <w:numId w:val="40"/>
        </w:numPr>
        <w:spacing w:line="320" w:lineRule="exact"/>
        <w:ind w:left="1134" w:hanging="567"/>
      </w:pPr>
      <w:r>
        <w:rPr>
          <w:b/>
          <w:bCs/>
        </w:rPr>
        <w:t>Accommodation</w:t>
      </w:r>
      <w:r>
        <w:t xml:space="preserve"> – is overspending against budget (£36k) due to increased Building and service charges being passed on by DHSC as part of our lease.</w:t>
      </w:r>
    </w:p>
    <w:p w14:paraId="42D77476" w14:textId="7B27E2D8" w:rsidR="002C0157" w:rsidRPr="00E921EC" w:rsidRDefault="002C0157" w:rsidP="00640C13">
      <w:pPr>
        <w:pStyle w:val="NumberedlistHTA"/>
        <w:numPr>
          <w:ilvl w:val="0"/>
          <w:numId w:val="40"/>
        </w:numPr>
        <w:spacing w:line="320" w:lineRule="exact"/>
        <w:ind w:left="1134" w:hanging="567"/>
      </w:pPr>
      <w:r>
        <w:rPr>
          <w:b/>
          <w:bCs/>
        </w:rPr>
        <w:t>Non-cash</w:t>
      </w:r>
      <w:r>
        <w:t xml:space="preserve"> – these costs represent the depreciation and lease charges for our fixed assets and lease of 2 Redman Place. The increase is mainly due to purchase of IT equipment (laptops</w:t>
      </w:r>
      <w:r w:rsidR="34DAF350">
        <w:t>)</w:t>
      </w:r>
      <w:r w:rsidR="69C3C02F">
        <w:t>,</w:t>
      </w:r>
      <w:r>
        <w:t xml:space="preserve"> which incur depreciation. </w:t>
      </w:r>
    </w:p>
    <w:p w14:paraId="5D58292A" w14:textId="77777777" w:rsidR="00BA4A4B" w:rsidRDefault="00BA4A4B">
      <w:pPr>
        <w:rPr>
          <w:rFonts w:eastAsia="Arial"/>
          <w:b/>
          <w:bCs/>
          <w:sz w:val="32"/>
          <w:szCs w:val="32"/>
        </w:rPr>
      </w:pPr>
      <w:r>
        <w:rPr>
          <w:rFonts w:eastAsia="Arial"/>
          <w:b/>
          <w:bCs/>
          <w:sz w:val="32"/>
          <w:szCs w:val="32"/>
        </w:rPr>
        <w:br w:type="page"/>
      </w:r>
    </w:p>
    <w:p w14:paraId="5E9BADAE" w14:textId="5837522B" w:rsidR="002C0157" w:rsidRDefault="002C0157" w:rsidP="00BA4A4B">
      <w:pPr>
        <w:spacing w:before="0" w:after="0" w:line="240" w:lineRule="auto"/>
        <w:rPr>
          <w:rFonts w:eastAsia="Arial"/>
          <w:b/>
          <w:bCs/>
          <w:sz w:val="32"/>
          <w:szCs w:val="32"/>
        </w:rPr>
      </w:pPr>
      <w:r w:rsidRPr="00661A85">
        <w:rPr>
          <w:rFonts w:eastAsia="Arial"/>
          <w:b/>
          <w:bCs/>
          <w:sz w:val="32"/>
          <w:szCs w:val="32"/>
        </w:rPr>
        <w:t>Forecast outturn</w:t>
      </w:r>
    </w:p>
    <w:p w14:paraId="618DC6C3" w14:textId="77777777" w:rsidR="00661A85" w:rsidRPr="00661A85" w:rsidRDefault="00661A85" w:rsidP="00BA4A4B">
      <w:pPr>
        <w:spacing w:before="0" w:after="0" w:line="240" w:lineRule="auto"/>
        <w:rPr>
          <w:rFonts w:eastAsia="Arial"/>
          <w:b/>
          <w:bCs/>
          <w:sz w:val="32"/>
          <w:szCs w:val="32"/>
        </w:rPr>
      </w:pPr>
    </w:p>
    <w:p w14:paraId="1562CBBF" w14:textId="77777777" w:rsidR="002C0157" w:rsidRDefault="002C0157" w:rsidP="00BA4A4B">
      <w:pPr>
        <w:pStyle w:val="NumberedlistHTA"/>
        <w:spacing w:line="320" w:lineRule="exact"/>
        <w:ind w:left="567" w:hanging="567"/>
      </w:pPr>
      <w:r>
        <w:t xml:space="preserve">Below is a summary of our forecast outturn for the year. </w:t>
      </w:r>
    </w:p>
    <w:tbl>
      <w:tblPr>
        <w:tblStyle w:val="TableGrid"/>
        <w:tblW w:w="7365" w:type="dxa"/>
        <w:tblInd w:w="360" w:type="dxa"/>
        <w:tblLook w:val="04A0" w:firstRow="1" w:lastRow="0" w:firstColumn="1" w:lastColumn="0" w:noHBand="0" w:noVBand="1"/>
      </w:tblPr>
      <w:tblGrid>
        <w:gridCol w:w="2719"/>
        <w:gridCol w:w="1134"/>
        <w:gridCol w:w="1013"/>
        <w:gridCol w:w="1179"/>
        <w:gridCol w:w="1320"/>
      </w:tblGrid>
      <w:tr w:rsidR="002C0157" w:rsidRPr="00C8798C" w14:paraId="615D833C" w14:textId="77777777" w:rsidTr="00495275">
        <w:trPr>
          <w:trHeight w:val="646"/>
        </w:trPr>
        <w:tc>
          <w:tcPr>
            <w:tcW w:w="2719" w:type="dxa"/>
            <w:tcBorders>
              <w:top w:val="nil"/>
              <w:left w:val="nil"/>
              <w:bottom w:val="nil"/>
              <w:right w:val="nil"/>
            </w:tcBorders>
          </w:tcPr>
          <w:p w14:paraId="0A2F2892" w14:textId="77777777" w:rsidR="002C0157" w:rsidRPr="00C8798C" w:rsidRDefault="002C0157">
            <w:pPr>
              <w:pStyle w:val="NumberedlistHTA"/>
              <w:numPr>
                <w:ilvl w:val="0"/>
                <w:numId w:val="0"/>
              </w:numPr>
              <w:spacing w:after="0"/>
              <w:jc w:val="right"/>
              <w:rPr>
                <w:b/>
                <w:bCs/>
                <w:sz w:val="22"/>
                <w:szCs w:val="22"/>
              </w:rPr>
            </w:pPr>
          </w:p>
        </w:tc>
        <w:tc>
          <w:tcPr>
            <w:tcW w:w="1134" w:type="dxa"/>
            <w:tcBorders>
              <w:top w:val="nil"/>
              <w:left w:val="nil"/>
              <w:bottom w:val="nil"/>
              <w:right w:val="nil"/>
            </w:tcBorders>
          </w:tcPr>
          <w:p w14:paraId="4E3415C5" w14:textId="77777777" w:rsidR="002C0157" w:rsidRPr="00C8798C" w:rsidRDefault="002C0157">
            <w:pPr>
              <w:pStyle w:val="NumberedlistHTA"/>
              <w:numPr>
                <w:ilvl w:val="0"/>
                <w:numId w:val="0"/>
              </w:numPr>
              <w:spacing w:after="0"/>
              <w:jc w:val="right"/>
              <w:rPr>
                <w:b/>
                <w:bCs/>
                <w:sz w:val="22"/>
                <w:szCs w:val="22"/>
              </w:rPr>
            </w:pPr>
            <w:r>
              <w:rPr>
                <w:b/>
                <w:bCs/>
                <w:sz w:val="22"/>
                <w:szCs w:val="22"/>
              </w:rPr>
              <w:t>Forecast £000s</w:t>
            </w:r>
          </w:p>
        </w:tc>
        <w:tc>
          <w:tcPr>
            <w:tcW w:w="1013" w:type="dxa"/>
            <w:tcBorders>
              <w:top w:val="nil"/>
              <w:left w:val="nil"/>
              <w:bottom w:val="nil"/>
              <w:right w:val="nil"/>
            </w:tcBorders>
          </w:tcPr>
          <w:p w14:paraId="3F341144" w14:textId="77777777" w:rsidR="002C0157" w:rsidRPr="00C8798C" w:rsidRDefault="002C0157">
            <w:pPr>
              <w:pStyle w:val="NumberedlistHTA"/>
              <w:numPr>
                <w:ilvl w:val="0"/>
                <w:numId w:val="0"/>
              </w:numPr>
              <w:spacing w:after="0"/>
              <w:jc w:val="right"/>
              <w:rPr>
                <w:b/>
                <w:bCs/>
                <w:sz w:val="22"/>
                <w:szCs w:val="22"/>
              </w:rPr>
            </w:pPr>
            <w:r w:rsidRPr="00C8798C">
              <w:rPr>
                <w:b/>
                <w:bCs/>
                <w:sz w:val="22"/>
                <w:szCs w:val="22"/>
              </w:rPr>
              <w:t>Budget</w:t>
            </w:r>
            <w:r>
              <w:rPr>
                <w:b/>
                <w:bCs/>
                <w:sz w:val="22"/>
                <w:szCs w:val="22"/>
              </w:rPr>
              <w:t xml:space="preserve"> £000s</w:t>
            </w:r>
          </w:p>
        </w:tc>
        <w:tc>
          <w:tcPr>
            <w:tcW w:w="1179" w:type="dxa"/>
            <w:tcBorders>
              <w:top w:val="nil"/>
              <w:left w:val="nil"/>
              <w:bottom w:val="nil"/>
              <w:right w:val="nil"/>
            </w:tcBorders>
          </w:tcPr>
          <w:p w14:paraId="4B872A5B" w14:textId="77777777" w:rsidR="002C0157" w:rsidRDefault="002C0157">
            <w:pPr>
              <w:pStyle w:val="NumberedlistHTA"/>
              <w:numPr>
                <w:ilvl w:val="0"/>
                <w:numId w:val="0"/>
              </w:numPr>
              <w:spacing w:after="0"/>
              <w:jc w:val="right"/>
              <w:rPr>
                <w:b/>
                <w:bCs/>
                <w:sz w:val="22"/>
                <w:szCs w:val="22"/>
              </w:rPr>
            </w:pPr>
            <w:r w:rsidRPr="00C8798C">
              <w:rPr>
                <w:b/>
                <w:bCs/>
                <w:sz w:val="22"/>
                <w:szCs w:val="22"/>
              </w:rPr>
              <w:t>Var</w:t>
            </w:r>
            <w:r>
              <w:rPr>
                <w:b/>
                <w:bCs/>
                <w:sz w:val="22"/>
                <w:szCs w:val="22"/>
              </w:rPr>
              <w:t>iance</w:t>
            </w:r>
          </w:p>
          <w:p w14:paraId="1B70B7EF" w14:textId="77777777" w:rsidR="002C0157" w:rsidRPr="00C8798C" w:rsidRDefault="002C0157">
            <w:pPr>
              <w:pStyle w:val="NumberedlistHTA"/>
              <w:numPr>
                <w:ilvl w:val="0"/>
                <w:numId w:val="0"/>
              </w:numPr>
              <w:spacing w:after="0"/>
              <w:jc w:val="right"/>
              <w:rPr>
                <w:b/>
                <w:bCs/>
                <w:sz w:val="22"/>
                <w:szCs w:val="22"/>
              </w:rPr>
            </w:pPr>
            <w:r w:rsidRPr="00C8798C">
              <w:rPr>
                <w:b/>
                <w:bCs/>
                <w:sz w:val="22"/>
                <w:szCs w:val="22"/>
              </w:rPr>
              <w:t>£</w:t>
            </w:r>
          </w:p>
        </w:tc>
        <w:tc>
          <w:tcPr>
            <w:tcW w:w="1320" w:type="dxa"/>
            <w:tcBorders>
              <w:top w:val="nil"/>
              <w:left w:val="nil"/>
              <w:bottom w:val="nil"/>
              <w:right w:val="nil"/>
            </w:tcBorders>
          </w:tcPr>
          <w:p w14:paraId="4E4CFB41" w14:textId="77777777" w:rsidR="002C0157" w:rsidRDefault="002C0157">
            <w:pPr>
              <w:pStyle w:val="NumberedlistHTA"/>
              <w:numPr>
                <w:ilvl w:val="0"/>
                <w:numId w:val="0"/>
              </w:numPr>
              <w:spacing w:after="0"/>
              <w:jc w:val="right"/>
              <w:rPr>
                <w:b/>
                <w:bCs/>
                <w:sz w:val="22"/>
                <w:szCs w:val="22"/>
              </w:rPr>
            </w:pPr>
            <w:r>
              <w:rPr>
                <w:b/>
                <w:bCs/>
                <w:sz w:val="22"/>
                <w:szCs w:val="22"/>
              </w:rPr>
              <w:t>Variance</w:t>
            </w:r>
          </w:p>
          <w:p w14:paraId="7A4FC5A0" w14:textId="77777777" w:rsidR="002C0157" w:rsidRPr="00C8798C" w:rsidRDefault="002C0157">
            <w:pPr>
              <w:pStyle w:val="NumberedlistHTA"/>
              <w:numPr>
                <w:ilvl w:val="0"/>
                <w:numId w:val="0"/>
              </w:numPr>
              <w:spacing w:after="0"/>
              <w:jc w:val="right"/>
              <w:rPr>
                <w:b/>
                <w:bCs/>
                <w:sz w:val="22"/>
                <w:szCs w:val="22"/>
              </w:rPr>
            </w:pPr>
            <w:r>
              <w:rPr>
                <w:b/>
                <w:bCs/>
                <w:sz w:val="22"/>
                <w:szCs w:val="22"/>
              </w:rPr>
              <w:t>%</w:t>
            </w:r>
          </w:p>
        </w:tc>
      </w:tr>
      <w:tr w:rsidR="002C0157" w:rsidRPr="00297858" w14:paraId="5D7315BF" w14:textId="77777777" w:rsidTr="00495275">
        <w:trPr>
          <w:trHeight w:hRule="exact" w:val="284"/>
        </w:trPr>
        <w:tc>
          <w:tcPr>
            <w:tcW w:w="2719" w:type="dxa"/>
            <w:tcBorders>
              <w:top w:val="nil"/>
              <w:left w:val="nil"/>
              <w:bottom w:val="nil"/>
              <w:right w:val="nil"/>
            </w:tcBorders>
          </w:tcPr>
          <w:p w14:paraId="5B80753A" w14:textId="77777777" w:rsidR="002C0157" w:rsidRPr="00297858" w:rsidRDefault="002C0157">
            <w:pPr>
              <w:pStyle w:val="NumberedlistHTA"/>
              <w:numPr>
                <w:ilvl w:val="0"/>
                <w:numId w:val="0"/>
              </w:numPr>
              <w:spacing w:after="160"/>
              <w:rPr>
                <w:b/>
                <w:bCs/>
              </w:rPr>
            </w:pPr>
            <w:r w:rsidRPr="00297858">
              <w:rPr>
                <w:b/>
                <w:bCs/>
              </w:rPr>
              <w:t>Income</w:t>
            </w:r>
          </w:p>
        </w:tc>
        <w:tc>
          <w:tcPr>
            <w:tcW w:w="1134" w:type="dxa"/>
            <w:tcBorders>
              <w:top w:val="nil"/>
              <w:left w:val="nil"/>
              <w:bottom w:val="nil"/>
              <w:right w:val="nil"/>
            </w:tcBorders>
          </w:tcPr>
          <w:p w14:paraId="6A1E2981" w14:textId="77777777" w:rsidR="002C0157" w:rsidRPr="00297858" w:rsidRDefault="002C0157">
            <w:pPr>
              <w:pStyle w:val="NumberedlistHTA"/>
              <w:numPr>
                <w:ilvl w:val="0"/>
                <w:numId w:val="0"/>
              </w:numPr>
              <w:spacing w:after="160"/>
              <w:jc w:val="right"/>
            </w:pPr>
          </w:p>
        </w:tc>
        <w:tc>
          <w:tcPr>
            <w:tcW w:w="1013" w:type="dxa"/>
            <w:tcBorders>
              <w:top w:val="nil"/>
              <w:left w:val="nil"/>
              <w:bottom w:val="nil"/>
              <w:right w:val="nil"/>
            </w:tcBorders>
          </w:tcPr>
          <w:p w14:paraId="222B283C" w14:textId="77777777" w:rsidR="002C0157" w:rsidRPr="00297858" w:rsidRDefault="002C0157">
            <w:pPr>
              <w:pStyle w:val="NumberedlistHTA"/>
              <w:numPr>
                <w:ilvl w:val="0"/>
                <w:numId w:val="0"/>
              </w:numPr>
              <w:spacing w:after="160"/>
              <w:jc w:val="right"/>
            </w:pPr>
          </w:p>
        </w:tc>
        <w:tc>
          <w:tcPr>
            <w:tcW w:w="1179" w:type="dxa"/>
            <w:tcBorders>
              <w:top w:val="nil"/>
              <w:left w:val="nil"/>
              <w:bottom w:val="nil"/>
              <w:right w:val="nil"/>
            </w:tcBorders>
          </w:tcPr>
          <w:p w14:paraId="6CB34EA0" w14:textId="77777777" w:rsidR="002C0157" w:rsidRPr="00297858" w:rsidRDefault="002C0157">
            <w:pPr>
              <w:pStyle w:val="NumberedlistHTA"/>
              <w:numPr>
                <w:ilvl w:val="0"/>
                <w:numId w:val="0"/>
              </w:numPr>
              <w:spacing w:after="160"/>
              <w:jc w:val="right"/>
            </w:pPr>
          </w:p>
        </w:tc>
        <w:tc>
          <w:tcPr>
            <w:tcW w:w="1320" w:type="dxa"/>
            <w:tcBorders>
              <w:top w:val="nil"/>
              <w:left w:val="nil"/>
              <w:bottom w:val="nil"/>
              <w:right w:val="nil"/>
            </w:tcBorders>
          </w:tcPr>
          <w:p w14:paraId="35DC3F3F" w14:textId="77777777" w:rsidR="002C0157" w:rsidRPr="00297858" w:rsidRDefault="002C0157">
            <w:pPr>
              <w:pStyle w:val="NumberedlistHTA"/>
              <w:numPr>
                <w:ilvl w:val="0"/>
                <w:numId w:val="0"/>
              </w:numPr>
              <w:spacing w:after="160"/>
              <w:jc w:val="right"/>
            </w:pPr>
          </w:p>
        </w:tc>
      </w:tr>
      <w:tr w:rsidR="002C0157" w:rsidRPr="00297858" w14:paraId="00EE4DEF" w14:textId="77777777" w:rsidTr="00495275">
        <w:trPr>
          <w:trHeight w:hRule="exact" w:val="284"/>
        </w:trPr>
        <w:tc>
          <w:tcPr>
            <w:tcW w:w="2719" w:type="dxa"/>
            <w:tcBorders>
              <w:top w:val="nil"/>
              <w:left w:val="nil"/>
              <w:bottom w:val="nil"/>
              <w:right w:val="nil"/>
            </w:tcBorders>
          </w:tcPr>
          <w:p w14:paraId="231633A1" w14:textId="77777777" w:rsidR="002C0157" w:rsidRPr="00297858" w:rsidRDefault="002C0157">
            <w:pPr>
              <w:pStyle w:val="NumberedlistHTA"/>
              <w:numPr>
                <w:ilvl w:val="0"/>
                <w:numId w:val="0"/>
              </w:numPr>
              <w:spacing w:after="160"/>
            </w:pPr>
            <w:r w:rsidRPr="00297858">
              <w:t>Grant-in-aid</w:t>
            </w:r>
          </w:p>
        </w:tc>
        <w:tc>
          <w:tcPr>
            <w:tcW w:w="1134" w:type="dxa"/>
            <w:tcBorders>
              <w:top w:val="nil"/>
              <w:left w:val="nil"/>
              <w:bottom w:val="nil"/>
              <w:right w:val="nil"/>
            </w:tcBorders>
          </w:tcPr>
          <w:p w14:paraId="25C768E7" w14:textId="77777777" w:rsidR="002C0157" w:rsidRPr="00297858" w:rsidRDefault="002C0157">
            <w:pPr>
              <w:pStyle w:val="NumberedlistHTA"/>
              <w:numPr>
                <w:ilvl w:val="0"/>
                <w:numId w:val="0"/>
              </w:numPr>
              <w:spacing w:after="160"/>
              <w:jc w:val="right"/>
            </w:pPr>
            <w:r w:rsidRPr="00297858">
              <w:t>752</w:t>
            </w:r>
          </w:p>
        </w:tc>
        <w:tc>
          <w:tcPr>
            <w:tcW w:w="1013" w:type="dxa"/>
            <w:tcBorders>
              <w:top w:val="nil"/>
              <w:left w:val="nil"/>
              <w:bottom w:val="nil"/>
              <w:right w:val="nil"/>
            </w:tcBorders>
          </w:tcPr>
          <w:p w14:paraId="6E102F58" w14:textId="77777777" w:rsidR="002C0157" w:rsidRPr="00297858" w:rsidRDefault="002C0157">
            <w:pPr>
              <w:pStyle w:val="NumberedlistHTA"/>
              <w:numPr>
                <w:ilvl w:val="0"/>
                <w:numId w:val="0"/>
              </w:numPr>
              <w:spacing w:after="160"/>
              <w:jc w:val="right"/>
            </w:pPr>
            <w:r w:rsidRPr="00297858">
              <w:t>763</w:t>
            </w:r>
          </w:p>
        </w:tc>
        <w:tc>
          <w:tcPr>
            <w:tcW w:w="1179" w:type="dxa"/>
            <w:tcBorders>
              <w:top w:val="nil"/>
              <w:left w:val="nil"/>
              <w:bottom w:val="nil"/>
              <w:right w:val="nil"/>
            </w:tcBorders>
          </w:tcPr>
          <w:p w14:paraId="7DF54378" w14:textId="77777777" w:rsidR="002C0157" w:rsidRPr="00297858" w:rsidRDefault="002C0157">
            <w:pPr>
              <w:pStyle w:val="NumberedlistHTA"/>
              <w:numPr>
                <w:ilvl w:val="0"/>
                <w:numId w:val="0"/>
              </w:numPr>
              <w:spacing w:after="160"/>
              <w:jc w:val="right"/>
            </w:pPr>
            <w:r w:rsidRPr="00297858">
              <w:t>(11)</w:t>
            </w:r>
          </w:p>
        </w:tc>
        <w:tc>
          <w:tcPr>
            <w:tcW w:w="1320" w:type="dxa"/>
            <w:tcBorders>
              <w:top w:val="nil"/>
              <w:left w:val="nil"/>
              <w:bottom w:val="nil"/>
              <w:right w:val="nil"/>
            </w:tcBorders>
          </w:tcPr>
          <w:p w14:paraId="452A4037" w14:textId="77777777" w:rsidR="002C0157" w:rsidRPr="00297858" w:rsidRDefault="002C0157">
            <w:pPr>
              <w:pStyle w:val="NumberedlistHTA"/>
              <w:numPr>
                <w:ilvl w:val="0"/>
                <w:numId w:val="0"/>
              </w:numPr>
              <w:spacing w:after="160"/>
              <w:jc w:val="right"/>
            </w:pPr>
            <w:r w:rsidRPr="00297858">
              <w:t>1.4</w:t>
            </w:r>
          </w:p>
        </w:tc>
      </w:tr>
      <w:tr w:rsidR="002C0157" w:rsidRPr="00297858" w14:paraId="64771676" w14:textId="77777777" w:rsidTr="00495275">
        <w:trPr>
          <w:trHeight w:hRule="exact" w:val="284"/>
        </w:trPr>
        <w:tc>
          <w:tcPr>
            <w:tcW w:w="2719" w:type="dxa"/>
            <w:tcBorders>
              <w:top w:val="nil"/>
              <w:left w:val="nil"/>
              <w:bottom w:val="nil"/>
              <w:right w:val="nil"/>
            </w:tcBorders>
          </w:tcPr>
          <w:p w14:paraId="51307608" w14:textId="77777777" w:rsidR="002C0157" w:rsidRPr="00297858" w:rsidRDefault="002C0157">
            <w:pPr>
              <w:pStyle w:val="NumberedlistHTA"/>
              <w:numPr>
                <w:ilvl w:val="0"/>
                <w:numId w:val="0"/>
              </w:numPr>
              <w:spacing w:after="160"/>
            </w:pPr>
            <w:r w:rsidRPr="00297858">
              <w:t xml:space="preserve">Non-cash </w:t>
            </w:r>
          </w:p>
        </w:tc>
        <w:tc>
          <w:tcPr>
            <w:tcW w:w="1134" w:type="dxa"/>
            <w:tcBorders>
              <w:top w:val="nil"/>
              <w:left w:val="nil"/>
              <w:bottom w:val="nil"/>
              <w:right w:val="nil"/>
            </w:tcBorders>
          </w:tcPr>
          <w:p w14:paraId="4B2CF131" w14:textId="77777777" w:rsidR="002C0157" w:rsidRPr="00297858" w:rsidRDefault="002C0157">
            <w:pPr>
              <w:pStyle w:val="NumberedlistHTA"/>
              <w:numPr>
                <w:ilvl w:val="0"/>
                <w:numId w:val="0"/>
              </w:numPr>
              <w:spacing w:after="160"/>
              <w:jc w:val="right"/>
            </w:pPr>
            <w:r w:rsidRPr="00297858">
              <w:t>107</w:t>
            </w:r>
          </w:p>
        </w:tc>
        <w:tc>
          <w:tcPr>
            <w:tcW w:w="1013" w:type="dxa"/>
            <w:tcBorders>
              <w:top w:val="nil"/>
              <w:left w:val="nil"/>
              <w:bottom w:val="nil"/>
              <w:right w:val="nil"/>
            </w:tcBorders>
          </w:tcPr>
          <w:p w14:paraId="162DB367" w14:textId="77777777" w:rsidR="002C0157" w:rsidRPr="00297858" w:rsidRDefault="002C0157">
            <w:pPr>
              <w:pStyle w:val="NumberedlistHTA"/>
              <w:numPr>
                <w:ilvl w:val="0"/>
                <w:numId w:val="0"/>
              </w:numPr>
              <w:spacing w:after="160"/>
              <w:jc w:val="right"/>
            </w:pPr>
            <w:r w:rsidRPr="00297858">
              <w:t>107</w:t>
            </w:r>
          </w:p>
        </w:tc>
        <w:tc>
          <w:tcPr>
            <w:tcW w:w="1179" w:type="dxa"/>
            <w:tcBorders>
              <w:top w:val="nil"/>
              <w:left w:val="nil"/>
              <w:bottom w:val="nil"/>
              <w:right w:val="nil"/>
            </w:tcBorders>
          </w:tcPr>
          <w:p w14:paraId="72483EA5" w14:textId="77777777" w:rsidR="002C0157" w:rsidRPr="00297858" w:rsidRDefault="002C0157">
            <w:pPr>
              <w:pStyle w:val="NumberedlistHTA"/>
              <w:numPr>
                <w:ilvl w:val="0"/>
                <w:numId w:val="0"/>
              </w:numPr>
              <w:spacing w:after="160"/>
              <w:jc w:val="right"/>
            </w:pPr>
            <w:r w:rsidRPr="00297858">
              <w:t>-</w:t>
            </w:r>
          </w:p>
        </w:tc>
        <w:tc>
          <w:tcPr>
            <w:tcW w:w="1320" w:type="dxa"/>
            <w:tcBorders>
              <w:top w:val="nil"/>
              <w:left w:val="nil"/>
              <w:bottom w:val="nil"/>
              <w:right w:val="nil"/>
            </w:tcBorders>
          </w:tcPr>
          <w:p w14:paraId="5898440A" w14:textId="77777777" w:rsidR="002C0157" w:rsidRPr="00297858" w:rsidRDefault="002C0157">
            <w:pPr>
              <w:pStyle w:val="NumberedlistHTA"/>
              <w:numPr>
                <w:ilvl w:val="0"/>
                <w:numId w:val="0"/>
              </w:numPr>
              <w:spacing w:after="160"/>
              <w:jc w:val="right"/>
            </w:pPr>
            <w:r w:rsidRPr="00297858">
              <w:t>-</w:t>
            </w:r>
          </w:p>
        </w:tc>
      </w:tr>
      <w:tr w:rsidR="002C0157" w:rsidRPr="00297858" w14:paraId="53FCBBBF" w14:textId="77777777" w:rsidTr="00495275">
        <w:trPr>
          <w:trHeight w:hRule="exact" w:val="284"/>
        </w:trPr>
        <w:tc>
          <w:tcPr>
            <w:tcW w:w="2719" w:type="dxa"/>
            <w:tcBorders>
              <w:top w:val="nil"/>
              <w:left w:val="nil"/>
              <w:bottom w:val="nil"/>
              <w:right w:val="nil"/>
            </w:tcBorders>
          </w:tcPr>
          <w:p w14:paraId="47A59D1C" w14:textId="77777777" w:rsidR="002C0157" w:rsidRPr="00297858" w:rsidRDefault="002C0157">
            <w:pPr>
              <w:pStyle w:val="NumberedlistHTA"/>
              <w:numPr>
                <w:ilvl w:val="0"/>
                <w:numId w:val="0"/>
              </w:numPr>
              <w:spacing w:after="160"/>
            </w:pPr>
            <w:r w:rsidRPr="00297858">
              <w:t>Licence Fees</w:t>
            </w:r>
          </w:p>
        </w:tc>
        <w:tc>
          <w:tcPr>
            <w:tcW w:w="1134" w:type="dxa"/>
            <w:tcBorders>
              <w:top w:val="nil"/>
              <w:left w:val="nil"/>
              <w:bottom w:val="nil"/>
              <w:right w:val="nil"/>
            </w:tcBorders>
          </w:tcPr>
          <w:p w14:paraId="378918C2" w14:textId="77777777" w:rsidR="002C0157" w:rsidRPr="00297858" w:rsidRDefault="002C0157">
            <w:pPr>
              <w:pStyle w:val="NumberedlistHTA"/>
              <w:numPr>
                <w:ilvl w:val="0"/>
                <w:numId w:val="0"/>
              </w:numPr>
              <w:spacing w:after="160"/>
              <w:jc w:val="right"/>
            </w:pPr>
            <w:r w:rsidRPr="00297858">
              <w:t>4,487</w:t>
            </w:r>
          </w:p>
        </w:tc>
        <w:tc>
          <w:tcPr>
            <w:tcW w:w="1013" w:type="dxa"/>
            <w:tcBorders>
              <w:top w:val="nil"/>
              <w:left w:val="nil"/>
              <w:bottom w:val="nil"/>
              <w:right w:val="nil"/>
            </w:tcBorders>
          </w:tcPr>
          <w:p w14:paraId="21879F4C" w14:textId="77777777" w:rsidR="002C0157" w:rsidRPr="00297858" w:rsidRDefault="002C0157">
            <w:pPr>
              <w:pStyle w:val="NumberedlistHTA"/>
              <w:numPr>
                <w:ilvl w:val="0"/>
                <w:numId w:val="0"/>
              </w:numPr>
              <w:spacing w:after="160"/>
              <w:jc w:val="right"/>
            </w:pPr>
            <w:r w:rsidRPr="00297858">
              <w:t>4,481</w:t>
            </w:r>
          </w:p>
        </w:tc>
        <w:tc>
          <w:tcPr>
            <w:tcW w:w="1179" w:type="dxa"/>
            <w:tcBorders>
              <w:top w:val="nil"/>
              <w:left w:val="nil"/>
              <w:bottom w:val="nil"/>
              <w:right w:val="nil"/>
            </w:tcBorders>
          </w:tcPr>
          <w:p w14:paraId="6AF6F1C3" w14:textId="77777777" w:rsidR="002C0157" w:rsidRPr="00297858" w:rsidRDefault="002C0157">
            <w:pPr>
              <w:pStyle w:val="NumberedlistHTA"/>
              <w:numPr>
                <w:ilvl w:val="0"/>
                <w:numId w:val="0"/>
              </w:numPr>
              <w:spacing w:after="160"/>
              <w:jc w:val="right"/>
            </w:pPr>
            <w:r w:rsidRPr="00297858">
              <w:t>6</w:t>
            </w:r>
          </w:p>
        </w:tc>
        <w:tc>
          <w:tcPr>
            <w:tcW w:w="1320" w:type="dxa"/>
            <w:tcBorders>
              <w:top w:val="nil"/>
              <w:left w:val="nil"/>
              <w:bottom w:val="nil"/>
              <w:right w:val="nil"/>
            </w:tcBorders>
          </w:tcPr>
          <w:p w14:paraId="1EA5A6CD" w14:textId="77777777" w:rsidR="002C0157" w:rsidRPr="00297858" w:rsidRDefault="002C0157">
            <w:pPr>
              <w:pStyle w:val="NumberedlistHTA"/>
              <w:numPr>
                <w:ilvl w:val="0"/>
                <w:numId w:val="0"/>
              </w:numPr>
              <w:spacing w:after="160"/>
              <w:jc w:val="right"/>
            </w:pPr>
            <w:r w:rsidRPr="00297858">
              <w:t>0.1</w:t>
            </w:r>
          </w:p>
        </w:tc>
      </w:tr>
      <w:tr w:rsidR="002C0157" w:rsidRPr="00297858" w14:paraId="7FC7A4D4" w14:textId="77777777" w:rsidTr="00495275">
        <w:trPr>
          <w:trHeight w:hRule="exact" w:val="284"/>
        </w:trPr>
        <w:tc>
          <w:tcPr>
            <w:tcW w:w="2719" w:type="dxa"/>
            <w:tcBorders>
              <w:top w:val="nil"/>
              <w:left w:val="nil"/>
              <w:bottom w:val="single" w:sz="4" w:space="0" w:color="auto"/>
              <w:right w:val="nil"/>
            </w:tcBorders>
          </w:tcPr>
          <w:p w14:paraId="21BB6DD9" w14:textId="77777777" w:rsidR="002C0157" w:rsidRPr="00297858" w:rsidRDefault="002C0157">
            <w:pPr>
              <w:pStyle w:val="NumberedlistHTA"/>
              <w:numPr>
                <w:ilvl w:val="0"/>
                <w:numId w:val="0"/>
              </w:numPr>
              <w:spacing w:after="160"/>
            </w:pPr>
            <w:r w:rsidRPr="00297858">
              <w:t>Other Income</w:t>
            </w:r>
          </w:p>
        </w:tc>
        <w:tc>
          <w:tcPr>
            <w:tcW w:w="1134" w:type="dxa"/>
            <w:tcBorders>
              <w:top w:val="nil"/>
              <w:left w:val="nil"/>
              <w:bottom w:val="single" w:sz="4" w:space="0" w:color="auto"/>
              <w:right w:val="nil"/>
            </w:tcBorders>
          </w:tcPr>
          <w:p w14:paraId="2E71E10B" w14:textId="77777777" w:rsidR="002C0157" w:rsidRPr="00297858" w:rsidRDefault="002C0157">
            <w:pPr>
              <w:pStyle w:val="NumberedlistHTA"/>
              <w:numPr>
                <w:ilvl w:val="0"/>
                <w:numId w:val="0"/>
              </w:numPr>
              <w:spacing w:after="160"/>
              <w:jc w:val="right"/>
            </w:pPr>
            <w:r w:rsidRPr="00297858">
              <w:t>206</w:t>
            </w:r>
          </w:p>
        </w:tc>
        <w:tc>
          <w:tcPr>
            <w:tcW w:w="1013" w:type="dxa"/>
            <w:tcBorders>
              <w:top w:val="nil"/>
              <w:left w:val="nil"/>
              <w:bottom w:val="single" w:sz="4" w:space="0" w:color="auto"/>
              <w:right w:val="nil"/>
            </w:tcBorders>
          </w:tcPr>
          <w:p w14:paraId="61D33A36" w14:textId="77777777" w:rsidR="002C0157" w:rsidRPr="00297858" w:rsidRDefault="002C0157">
            <w:pPr>
              <w:pStyle w:val="NumberedlistHTA"/>
              <w:numPr>
                <w:ilvl w:val="0"/>
                <w:numId w:val="0"/>
              </w:numPr>
              <w:spacing w:after="160"/>
              <w:jc w:val="right"/>
            </w:pPr>
            <w:r w:rsidRPr="00297858">
              <w:t>185</w:t>
            </w:r>
          </w:p>
        </w:tc>
        <w:tc>
          <w:tcPr>
            <w:tcW w:w="1179" w:type="dxa"/>
            <w:tcBorders>
              <w:top w:val="nil"/>
              <w:left w:val="nil"/>
              <w:bottom w:val="single" w:sz="4" w:space="0" w:color="auto"/>
              <w:right w:val="nil"/>
            </w:tcBorders>
          </w:tcPr>
          <w:p w14:paraId="7F6D13F0" w14:textId="77777777" w:rsidR="002C0157" w:rsidRPr="00297858" w:rsidRDefault="002C0157">
            <w:pPr>
              <w:pStyle w:val="NumberedlistHTA"/>
              <w:numPr>
                <w:ilvl w:val="0"/>
                <w:numId w:val="0"/>
              </w:numPr>
              <w:spacing w:after="160"/>
              <w:jc w:val="right"/>
            </w:pPr>
            <w:r w:rsidRPr="00297858">
              <w:t>21</w:t>
            </w:r>
          </w:p>
        </w:tc>
        <w:tc>
          <w:tcPr>
            <w:tcW w:w="1320" w:type="dxa"/>
            <w:tcBorders>
              <w:top w:val="nil"/>
              <w:left w:val="nil"/>
              <w:bottom w:val="single" w:sz="4" w:space="0" w:color="auto"/>
              <w:right w:val="nil"/>
            </w:tcBorders>
          </w:tcPr>
          <w:p w14:paraId="16A2D4BA" w14:textId="77777777" w:rsidR="002C0157" w:rsidRPr="00297858" w:rsidRDefault="002C0157">
            <w:pPr>
              <w:pStyle w:val="NumberedlistHTA"/>
              <w:numPr>
                <w:ilvl w:val="0"/>
                <w:numId w:val="0"/>
              </w:numPr>
              <w:spacing w:after="160"/>
              <w:jc w:val="right"/>
            </w:pPr>
            <w:r w:rsidRPr="00297858">
              <w:t>11.4</w:t>
            </w:r>
          </w:p>
        </w:tc>
      </w:tr>
      <w:tr w:rsidR="002C0157" w:rsidRPr="00297858" w14:paraId="5E725393" w14:textId="77777777" w:rsidTr="00495275">
        <w:trPr>
          <w:trHeight w:hRule="exact" w:val="284"/>
        </w:trPr>
        <w:tc>
          <w:tcPr>
            <w:tcW w:w="2719" w:type="dxa"/>
            <w:tcBorders>
              <w:top w:val="single" w:sz="4" w:space="0" w:color="auto"/>
              <w:left w:val="nil"/>
              <w:bottom w:val="single" w:sz="4" w:space="0" w:color="auto"/>
              <w:right w:val="nil"/>
            </w:tcBorders>
          </w:tcPr>
          <w:p w14:paraId="290B613D" w14:textId="77777777" w:rsidR="002C0157" w:rsidRPr="00297858" w:rsidRDefault="002C0157">
            <w:pPr>
              <w:pStyle w:val="NumberedlistHTA"/>
              <w:numPr>
                <w:ilvl w:val="0"/>
                <w:numId w:val="0"/>
              </w:numPr>
              <w:spacing w:after="160"/>
              <w:rPr>
                <w:b/>
                <w:bCs/>
              </w:rPr>
            </w:pPr>
            <w:r w:rsidRPr="00297858">
              <w:rPr>
                <w:b/>
                <w:bCs/>
              </w:rPr>
              <w:t>Total Income</w:t>
            </w:r>
          </w:p>
        </w:tc>
        <w:tc>
          <w:tcPr>
            <w:tcW w:w="1134" w:type="dxa"/>
            <w:tcBorders>
              <w:top w:val="single" w:sz="4" w:space="0" w:color="auto"/>
              <w:left w:val="nil"/>
              <w:bottom w:val="single" w:sz="4" w:space="0" w:color="auto"/>
              <w:right w:val="nil"/>
            </w:tcBorders>
          </w:tcPr>
          <w:p w14:paraId="349E1D54" w14:textId="77777777" w:rsidR="002C0157" w:rsidRPr="00297858" w:rsidRDefault="002C0157">
            <w:pPr>
              <w:pStyle w:val="NumberedlistHTA"/>
              <w:numPr>
                <w:ilvl w:val="0"/>
                <w:numId w:val="0"/>
              </w:numPr>
              <w:spacing w:after="160"/>
              <w:jc w:val="right"/>
              <w:rPr>
                <w:b/>
                <w:bCs/>
              </w:rPr>
            </w:pPr>
            <w:r w:rsidRPr="00297858">
              <w:rPr>
                <w:b/>
                <w:bCs/>
              </w:rPr>
              <w:t>5,552</w:t>
            </w:r>
          </w:p>
        </w:tc>
        <w:tc>
          <w:tcPr>
            <w:tcW w:w="1013" w:type="dxa"/>
            <w:tcBorders>
              <w:top w:val="single" w:sz="4" w:space="0" w:color="auto"/>
              <w:left w:val="nil"/>
              <w:bottom w:val="single" w:sz="4" w:space="0" w:color="auto"/>
              <w:right w:val="nil"/>
            </w:tcBorders>
          </w:tcPr>
          <w:p w14:paraId="30D7F3E3" w14:textId="77777777" w:rsidR="002C0157" w:rsidRPr="00297858" w:rsidRDefault="002C0157">
            <w:pPr>
              <w:pStyle w:val="NumberedlistHTA"/>
              <w:numPr>
                <w:ilvl w:val="0"/>
                <w:numId w:val="0"/>
              </w:numPr>
              <w:spacing w:after="160"/>
              <w:jc w:val="right"/>
              <w:rPr>
                <w:b/>
                <w:bCs/>
              </w:rPr>
            </w:pPr>
            <w:r w:rsidRPr="00297858">
              <w:rPr>
                <w:b/>
                <w:bCs/>
              </w:rPr>
              <w:t>5,536</w:t>
            </w:r>
          </w:p>
        </w:tc>
        <w:tc>
          <w:tcPr>
            <w:tcW w:w="1179" w:type="dxa"/>
            <w:tcBorders>
              <w:top w:val="single" w:sz="4" w:space="0" w:color="auto"/>
              <w:left w:val="nil"/>
              <w:bottom w:val="single" w:sz="4" w:space="0" w:color="auto"/>
              <w:right w:val="nil"/>
            </w:tcBorders>
          </w:tcPr>
          <w:p w14:paraId="67B4132B" w14:textId="77777777" w:rsidR="002C0157" w:rsidRPr="00297858" w:rsidRDefault="002C0157">
            <w:pPr>
              <w:pStyle w:val="NumberedlistHTA"/>
              <w:numPr>
                <w:ilvl w:val="0"/>
                <w:numId w:val="0"/>
              </w:numPr>
              <w:spacing w:after="160"/>
              <w:jc w:val="right"/>
              <w:rPr>
                <w:b/>
                <w:bCs/>
              </w:rPr>
            </w:pPr>
            <w:r w:rsidRPr="00297858">
              <w:rPr>
                <w:b/>
                <w:bCs/>
              </w:rPr>
              <w:t>16</w:t>
            </w:r>
          </w:p>
        </w:tc>
        <w:tc>
          <w:tcPr>
            <w:tcW w:w="1320" w:type="dxa"/>
            <w:tcBorders>
              <w:top w:val="single" w:sz="4" w:space="0" w:color="auto"/>
              <w:left w:val="nil"/>
              <w:bottom w:val="single" w:sz="4" w:space="0" w:color="auto"/>
              <w:right w:val="nil"/>
            </w:tcBorders>
          </w:tcPr>
          <w:p w14:paraId="0250524F" w14:textId="77777777" w:rsidR="002C0157" w:rsidRPr="00297858" w:rsidRDefault="002C0157">
            <w:pPr>
              <w:pStyle w:val="NumberedlistHTA"/>
              <w:numPr>
                <w:ilvl w:val="0"/>
                <w:numId w:val="0"/>
              </w:numPr>
              <w:spacing w:after="160"/>
              <w:jc w:val="right"/>
              <w:rPr>
                <w:b/>
                <w:bCs/>
              </w:rPr>
            </w:pPr>
            <w:r w:rsidRPr="00297858">
              <w:rPr>
                <w:b/>
                <w:bCs/>
              </w:rPr>
              <w:t>0.3</w:t>
            </w:r>
          </w:p>
        </w:tc>
      </w:tr>
      <w:tr w:rsidR="002C0157" w:rsidRPr="00297858" w14:paraId="7AFF15AF" w14:textId="77777777" w:rsidTr="00495275">
        <w:trPr>
          <w:trHeight w:hRule="exact" w:val="284"/>
        </w:trPr>
        <w:tc>
          <w:tcPr>
            <w:tcW w:w="2719" w:type="dxa"/>
            <w:tcBorders>
              <w:top w:val="single" w:sz="4" w:space="0" w:color="auto"/>
              <w:left w:val="nil"/>
              <w:bottom w:val="nil"/>
              <w:right w:val="nil"/>
            </w:tcBorders>
          </w:tcPr>
          <w:p w14:paraId="62FD150E" w14:textId="77777777" w:rsidR="002C0157" w:rsidRPr="00297858" w:rsidRDefault="002C0157">
            <w:pPr>
              <w:pStyle w:val="NumberedlistHTA"/>
              <w:numPr>
                <w:ilvl w:val="0"/>
                <w:numId w:val="0"/>
              </w:numPr>
              <w:spacing w:after="160"/>
              <w:rPr>
                <w:b/>
                <w:bCs/>
              </w:rPr>
            </w:pPr>
            <w:r w:rsidRPr="00297858">
              <w:rPr>
                <w:b/>
                <w:bCs/>
              </w:rPr>
              <w:t>Expenditure</w:t>
            </w:r>
          </w:p>
        </w:tc>
        <w:tc>
          <w:tcPr>
            <w:tcW w:w="1134" w:type="dxa"/>
            <w:tcBorders>
              <w:top w:val="single" w:sz="4" w:space="0" w:color="auto"/>
              <w:left w:val="nil"/>
              <w:bottom w:val="nil"/>
              <w:right w:val="nil"/>
            </w:tcBorders>
          </w:tcPr>
          <w:p w14:paraId="221DA516" w14:textId="77777777" w:rsidR="002C0157" w:rsidRPr="00297858" w:rsidRDefault="002C0157">
            <w:pPr>
              <w:pStyle w:val="NumberedlistHTA"/>
              <w:numPr>
                <w:ilvl w:val="0"/>
                <w:numId w:val="0"/>
              </w:numPr>
              <w:spacing w:after="160"/>
              <w:jc w:val="right"/>
              <w:rPr>
                <w:b/>
                <w:bCs/>
              </w:rPr>
            </w:pPr>
          </w:p>
        </w:tc>
        <w:tc>
          <w:tcPr>
            <w:tcW w:w="1013" w:type="dxa"/>
            <w:tcBorders>
              <w:top w:val="single" w:sz="4" w:space="0" w:color="auto"/>
              <w:left w:val="nil"/>
              <w:bottom w:val="nil"/>
              <w:right w:val="nil"/>
            </w:tcBorders>
          </w:tcPr>
          <w:p w14:paraId="6652FF27" w14:textId="77777777" w:rsidR="002C0157" w:rsidRPr="00297858" w:rsidRDefault="002C0157">
            <w:pPr>
              <w:pStyle w:val="NumberedlistHTA"/>
              <w:numPr>
                <w:ilvl w:val="0"/>
                <w:numId w:val="0"/>
              </w:numPr>
              <w:spacing w:after="160"/>
              <w:jc w:val="right"/>
              <w:rPr>
                <w:b/>
                <w:bCs/>
              </w:rPr>
            </w:pPr>
          </w:p>
        </w:tc>
        <w:tc>
          <w:tcPr>
            <w:tcW w:w="1179" w:type="dxa"/>
            <w:tcBorders>
              <w:top w:val="single" w:sz="4" w:space="0" w:color="auto"/>
              <w:left w:val="nil"/>
              <w:bottom w:val="nil"/>
              <w:right w:val="nil"/>
            </w:tcBorders>
          </w:tcPr>
          <w:p w14:paraId="191363EC" w14:textId="77777777" w:rsidR="002C0157" w:rsidRPr="00297858" w:rsidRDefault="002C0157">
            <w:pPr>
              <w:pStyle w:val="NumberedlistHTA"/>
              <w:numPr>
                <w:ilvl w:val="0"/>
                <w:numId w:val="0"/>
              </w:numPr>
              <w:spacing w:after="160"/>
              <w:jc w:val="right"/>
              <w:rPr>
                <w:b/>
                <w:bCs/>
              </w:rPr>
            </w:pPr>
          </w:p>
        </w:tc>
        <w:tc>
          <w:tcPr>
            <w:tcW w:w="1320" w:type="dxa"/>
            <w:tcBorders>
              <w:top w:val="single" w:sz="4" w:space="0" w:color="auto"/>
              <w:left w:val="nil"/>
              <w:bottom w:val="nil"/>
              <w:right w:val="nil"/>
            </w:tcBorders>
          </w:tcPr>
          <w:p w14:paraId="17ED05AA" w14:textId="77777777" w:rsidR="002C0157" w:rsidRPr="00297858" w:rsidRDefault="002C0157">
            <w:pPr>
              <w:pStyle w:val="NumberedlistHTA"/>
              <w:numPr>
                <w:ilvl w:val="0"/>
                <w:numId w:val="0"/>
              </w:numPr>
              <w:spacing w:after="160"/>
              <w:jc w:val="right"/>
              <w:rPr>
                <w:b/>
                <w:bCs/>
              </w:rPr>
            </w:pPr>
          </w:p>
        </w:tc>
      </w:tr>
      <w:tr w:rsidR="002C0157" w:rsidRPr="00297858" w14:paraId="457663D2" w14:textId="77777777" w:rsidTr="00495275">
        <w:trPr>
          <w:trHeight w:hRule="exact" w:val="284"/>
        </w:trPr>
        <w:tc>
          <w:tcPr>
            <w:tcW w:w="2719" w:type="dxa"/>
            <w:tcBorders>
              <w:top w:val="nil"/>
              <w:left w:val="nil"/>
              <w:bottom w:val="nil"/>
              <w:right w:val="nil"/>
            </w:tcBorders>
          </w:tcPr>
          <w:p w14:paraId="26EFCCFE" w14:textId="77777777" w:rsidR="002C0157" w:rsidRPr="00297858" w:rsidRDefault="002C0157">
            <w:pPr>
              <w:pStyle w:val="NumberedlistHTA"/>
              <w:numPr>
                <w:ilvl w:val="0"/>
                <w:numId w:val="0"/>
              </w:numPr>
              <w:spacing w:after="160"/>
            </w:pPr>
            <w:r w:rsidRPr="00297858">
              <w:t>Salaries and Wages</w:t>
            </w:r>
          </w:p>
        </w:tc>
        <w:tc>
          <w:tcPr>
            <w:tcW w:w="1134" w:type="dxa"/>
            <w:tcBorders>
              <w:top w:val="nil"/>
              <w:left w:val="nil"/>
              <w:bottom w:val="nil"/>
              <w:right w:val="nil"/>
            </w:tcBorders>
          </w:tcPr>
          <w:p w14:paraId="5897EDD6" w14:textId="77777777" w:rsidR="002C0157" w:rsidRPr="00297858" w:rsidRDefault="002C0157">
            <w:pPr>
              <w:pStyle w:val="NumberedlistHTA"/>
              <w:numPr>
                <w:ilvl w:val="0"/>
                <w:numId w:val="0"/>
              </w:numPr>
              <w:spacing w:after="160"/>
              <w:jc w:val="right"/>
            </w:pPr>
            <w:r w:rsidRPr="00297858">
              <w:t>4,034</w:t>
            </w:r>
          </w:p>
        </w:tc>
        <w:tc>
          <w:tcPr>
            <w:tcW w:w="1013" w:type="dxa"/>
            <w:tcBorders>
              <w:top w:val="nil"/>
              <w:left w:val="nil"/>
              <w:bottom w:val="nil"/>
              <w:right w:val="nil"/>
            </w:tcBorders>
          </w:tcPr>
          <w:p w14:paraId="578C021C" w14:textId="77777777" w:rsidR="002C0157" w:rsidRPr="00297858" w:rsidRDefault="002C0157">
            <w:pPr>
              <w:pStyle w:val="NumberedlistHTA"/>
              <w:numPr>
                <w:ilvl w:val="0"/>
                <w:numId w:val="0"/>
              </w:numPr>
              <w:spacing w:after="160"/>
              <w:jc w:val="right"/>
            </w:pPr>
            <w:r w:rsidRPr="00297858">
              <w:t>4,144</w:t>
            </w:r>
          </w:p>
        </w:tc>
        <w:tc>
          <w:tcPr>
            <w:tcW w:w="1179" w:type="dxa"/>
            <w:tcBorders>
              <w:top w:val="nil"/>
              <w:left w:val="nil"/>
              <w:bottom w:val="nil"/>
              <w:right w:val="nil"/>
            </w:tcBorders>
          </w:tcPr>
          <w:p w14:paraId="3139BE12" w14:textId="77777777" w:rsidR="002C0157" w:rsidRPr="00297858" w:rsidRDefault="002C0157">
            <w:pPr>
              <w:pStyle w:val="NumberedlistHTA"/>
              <w:numPr>
                <w:ilvl w:val="0"/>
                <w:numId w:val="0"/>
              </w:numPr>
              <w:spacing w:after="160"/>
              <w:jc w:val="right"/>
            </w:pPr>
            <w:r w:rsidRPr="00297858">
              <w:t>(110)</w:t>
            </w:r>
          </w:p>
        </w:tc>
        <w:tc>
          <w:tcPr>
            <w:tcW w:w="1320" w:type="dxa"/>
            <w:tcBorders>
              <w:top w:val="nil"/>
              <w:left w:val="nil"/>
              <w:bottom w:val="nil"/>
              <w:right w:val="nil"/>
            </w:tcBorders>
          </w:tcPr>
          <w:p w14:paraId="0F3D8079" w14:textId="77777777" w:rsidR="002C0157" w:rsidRPr="00297858" w:rsidRDefault="002C0157">
            <w:pPr>
              <w:pStyle w:val="NumberedlistHTA"/>
              <w:numPr>
                <w:ilvl w:val="0"/>
                <w:numId w:val="0"/>
              </w:numPr>
              <w:spacing w:after="160"/>
              <w:jc w:val="right"/>
            </w:pPr>
            <w:r w:rsidRPr="00297858">
              <w:t>(2.7)</w:t>
            </w:r>
          </w:p>
        </w:tc>
      </w:tr>
      <w:tr w:rsidR="002C0157" w:rsidRPr="00297858" w14:paraId="4006ADBE" w14:textId="77777777" w:rsidTr="00495275">
        <w:trPr>
          <w:trHeight w:hRule="exact" w:val="284"/>
        </w:trPr>
        <w:tc>
          <w:tcPr>
            <w:tcW w:w="2719" w:type="dxa"/>
            <w:tcBorders>
              <w:top w:val="nil"/>
              <w:left w:val="nil"/>
              <w:bottom w:val="nil"/>
              <w:right w:val="nil"/>
            </w:tcBorders>
          </w:tcPr>
          <w:p w14:paraId="69E03C2A" w14:textId="77777777" w:rsidR="002C0157" w:rsidRPr="00297858" w:rsidRDefault="002C0157">
            <w:pPr>
              <w:pStyle w:val="NumberedlistHTA"/>
              <w:numPr>
                <w:ilvl w:val="0"/>
                <w:numId w:val="0"/>
              </w:numPr>
              <w:spacing w:after="160"/>
            </w:pPr>
            <w:r w:rsidRPr="00297858">
              <w:t>Travel and Subsistence</w:t>
            </w:r>
          </w:p>
        </w:tc>
        <w:tc>
          <w:tcPr>
            <w:tcW w:w="1134" w:type="dxa"/>
            <w:tcBorders>
              <w:top w:val="nil"/>
              <w:left w:val="nil"/>
              <w:bottom w:val="nil"/>
              <w:right w:val="nil"/>
            </w:tcBorders>
          </w:tcPr>
          <w:p w14:paraId="5A70FF08" w14:textId="77777777" w:rsidR="002C0157" w:rsidRPr="00297858" w:rsidRDefault="002C0157">
            <w:pPr>
              <w:pStyle w:val="NumberedlistHTA"/>
              <w:numPr>
                <w:ilvl w:val="0"/>
                <w:numId w:val="0"/>
              </w:numPr>
              <w:spacing w:after="160"/>
              <w:jc w:val="right"/>
            </w:pPr>
            <w:r w:rsidRPr="00297858">
              <w:t>132</w:t>
            </w:r>
          </w:p>
        </w:tc>
        <w:tc>
          <w:tcPr>
            <w:tcW w:w="1013" w:type="dxa"/>
            <w:tcBorders>
              <w:top w:val="nil"/>
              <w:left w:val="nil"/>
              <w:bottom w:val="nil"/>
              <w:right w:val="nil"/>
            </w:tcBorders>
          </w:tcPr>
          <w:p w14:paraId="3BF4C5B3" w14:textId="77777777" w:rsidR="002C0157" w:rsidRPr="00297858" w:rsidRDefault="002C0157">
            <w:pPr>
              <w:pStyle w:val="NumberedlistHTA"/>
              <w:numPr>
                <w:ilvl w:val="0"/>
                <w:numId w:val="0"/>
              </w:numPr>
              <w:spacing w:after="160"/>
              <w:jc w:val="right"/>
            </w:pPr>
            <w:r w:rsidRPr="00297858">
              <w:t>136</w:t>
            </w:r>
          </w:p>
        </w:tc>
        <w:tc>
          <w:tcPr>
            <w:tcW w:w="1179" w:type="dxa"/>
            <w:tcBorders>
              <w:top w:val="nil"/>
              <w:left w:val="nil"/>
              <w:bottom w:val="nil"/>
              <w:right w:val="nil"/>
            </w:tcBorders>
          </w:tcPr>
          <w:p w14:paraId="38513E2B" w14:textId="77777777" w:rsidR="002C0157" w:rsidRPr="00297858" w:rsidRDefault="002C0157">
            <w:pPr>
              <w:pStyle w:val="NumberedlistHTA"/>
              <w:numPr>
                <w:ilvl w:val="0"/>
                <w:numId w:val="0"/>
              </w:numPr>
              <w:spacing w:after="160"/>
              <w:jc w:val="right"/>
            </w:pPr>
            <w:r w:rsidRPr="00297858">
              <w:t>(4)</w:t>
            </w:r>
          </w:p>
        </w:tc>
        <w:tc>
          <w:tcPr>
            <w:tcW w:w="1320" w:type="dxa"/>
            <w:tcBorders>
              <w:top w:val="nil"/>
              <w:left w:val="nil"/>
              <w:bottom w:val="nil"/>
              <w:right w:val="nil"/>
            </w:tcBorders>
          </w:tcPr>
          <w:p w14:paraId="1FCABECE" w14:textId="77777777" w:rsidR="002C0157" w:rsidRPr="00297858" w:rsidRDefault="002C0157">
            <w:pPr>
              <w:pStyle w:val="NumberedlistHTA"/>
              <w:numPr>
                <w:ilvl w:val="0"/>
                <w:numId w:val="0"/>
              </w:numPr>
              <w:spacing w:after="160"/>
              <w:jc w:val="right"/>
            </w:pPr>
            <w:r w:rsidRPr="00297858">
              <w:t>(2.9)</w:t>
            </w:r>
          </w:p>
        </w:tc>
      </w:tr>
      <w:tr w:rsidR="002C0157" w:rsidRPr="00297858" w14:paraId="2AF7943C" w14:textId="77777777" w:rsidTr="00495275">
        <w:trPr>
          <w:trHeight w:hRule="exact" w:val="284"/>
        </w:trPr>
        <w:tc>
          <w:tcPr>
            <w:tcW w:w="2719" w:type="dxa"/>
            <w:tcBorders>
              <w:top w:val="nil"/>
              <w:left w:val="nil"/>
              <w:bottom w:val="nil"/>
              <w:right w:val="nil"/>
            </w:tcBorders>
          </w:tcPr>
          <w:p w14:paraId="5B4421BF" w14:textId="77777777" w:rsidR="002C0157" w:rsidRPr="00297858" w:rsidRDefault="002C0157">
            <w:pPr>
              <w:pStyle w:val="NumberedlistHTA"/>
              <w:numPr>
                <w:ilvl w:val="0"/>
                <w:numId w:val="0"/>
              </w:numPr>
              <w:spacing w:after="160"/>
            </w:pPr>
            <w:r w:rsidRPr="00297858">
              <w:t>Other staff costs</w:t>
            </w:r>
          </w:p>
        </w:tc>
        <w:tc>
          <w:tcPr>
            <w:tcW w:w="1134" w:type="dxa"/>
            <w:tcBorders>
              <w:top w:val="nil"/>
              <w:left w:val="nil"/>
              <w:bottom w:val="nil"/>
              <w:right w:val="nil"/>
            </w:tcBorders>
          </w:tcPr>
          <w:p w14:paraId="5FCF806A" w14:textId="77777777" w:rsidR="002C0157" w:rsidRPr="00297858" w:rsidRDefault="002C0157">
            <w:pPr>
              <w:pStyle w:val="NumberedlistHTA"/>
              <w:numPr>
                <w:ilvl w:val="0"/>
                <w:numId w:val="0"/>
              </w:numPr>
              <w:spacing w:after="160"/>
              <w:jc w:val="right"/>
            </w:pPr>
            <w:r w:rsidRPr="00297858">
              <w:t>397</w:t>
            </w:r>
          </w:p>
        </w:tc>
        <w:tc>
          <w:tcPr>
            <w:tcW w:w="1013" w:type="dxa"/>
            <w:tcBorders>
              <w:top w:val="nil"/>
              <w:left w:val="nil"/>
              <w:bottom w:val="nil"/>
              <w:right w:val="nil"/>
            </w:tcBorders>
          </w:tcPr>
          <w:p w14:paraId="367E4F28" w14:textId="77777777" w:rsidR="002C0157" w:rsidRPr="00297858" w:rsidRDefault="002C0157">
            <w:pPr>
              <w:pStyle w:val="NumberedlistHTA"/>
              <w:numPr>
                <w:ilvl w:val="0"/>
                <w:numId w:val="0"/>
              </w:numPr>
              <w:spacing w:after="160"/>
              <w:jc w:val="right"/>
            </w:pPr>
            <w:r w:rsidRPr="00297858">
              <w:t>409</w:t>
            </w:r>
          </w:p>
        </w:tc>
        <w:tc>
          <w:tcPr>
            <w:tcW w:w="1179" w:type="dxa"/>
            <w:tcBorders>
              <w:top w:val="nil"/>
              <w:left w:val="nil"/>
              <w:bottom w:val="nil"/>
              <w:right w:val="nil"/>
            </w:tcBorders>
          </w:tcPr>
          <w:p w14:paraId="26AF738C" w14:textId="77777777" w:rsidR="002C0157" w:rsidRPr="00297858" w:rsidRDefault="002C0157">
            <w:pPr>
              <w:pStyle w:val="NumberedlistHTA"/>
              <w:numPr>
                <w:ilvl w:val="0"/>
                <w:numId w:val="0"/>
              </w:numPr>
              <w:spacing w:after="160"/>
              <w:jc w:val="right"/>
            </w:pPr>
            <w:r w:rsidRPr="00297858">
              <w:t>(12)</w:t>
            </w:r>
          </w:p>
        </w:tc>
        <w:tc>
          <w:tcPr>
            <w:tcW w:w="1320" w:type="dxa"/>
            <w:tcBorders>
              <w:top w:val="nil"/>
              <w:left w:val="nil"/>
              <w:bottom w:val="nil"/>
              <w:right w:val="nil"/>
            </w:tcBorders>
          </w:tcPr>
          <w:p w14:paraId="33F0764F" w14:textId="77777777" w:rsidR="002C0157" w:rsidRPr="00297858" w:rsidRDefault="002C0157">
            <w:pPr>
              <w:pStyle w:val="NumberedlistHTA"/>
              <w:numPr>
                <w:ilvl w:val="0"/>
                <w:numId w:val="0"/>
              </w:numPr>
              <w:spacing w:after="160"/>
              <w:jc w:val="right"/>
            </w:pPr>
            <w:r w:rsidRPr="00297858">
              <w:t>(2.9)</w:t>
            </w:r>
          </w:p>
        </w:tc>
      </w:tr>
      <w:tr w:rsidR="002C0157" w:rsidRPr="00297858" w14:paraId="14F786AB" w14:textId="77777777" w:rsidTr="00495275">
        <w:trPr>
          <w:trHeight w:hRule="exact" w:val="284"/>
        </w:trPr>
        <w:tc>
          <w:tcPr>
            <w:tcW w:w="2719" w:type="dxa"/>
            <w:tcBorders>
              <w:top w:val="nil"/>
              <w:left w:val="nil"/>
              <w:bottom w:val="nil"/>
              <w:right w:val="nil"/>
            </w:tcBorders>
          </w:tcPr>
          <w:p w14:paraId="76FE8BF9" w14:textId="77777777" w:rsidR="002C0157" w:rsidRPr="00297858" w:rsidRDefault="002C0157">
            <w:pPr>
              <w:pStyle w:val="NumberedlistHTA"/>
              <w:numPr>
                <w:ilvl w:val="0"/>
                <w:numId w:val="0"/>
              </w:numPr>
              <w:spacing w:after="160"/>
            </w:pPr>
            <w:r w:rsidRPr="00297858">
              <w:t>Other operating costs</w:t>
            </w:r>
          </w:p>
        </w:tc>
        <w:tc>
          <w:tcPr>
            <w:tcW w:w="1134" w:type="dxa"/>
            <w:tcBorders>
              <w:top w:val="nil"/>
              <w:left w:val="nil"/>
              <w:bottom w:val="nil"/>
              <w:right w:val="nil"/>
            </w:tcBorders>
          </w:tcPr>
          <w:p w14:paraId="1E4CC8EB" w14:textId="77777777" w:rsidR="002C0157" w:rsidRPr="00297858" w:rsidRDefault="002C0157">
            <w:pPr>
              <w:pStyle w:val="NumberedlistHTA"/>
              <w:numPr>
                <w:ilvl w:val="0"/>
                <w:numId w:val="0"/>
              </w:numPr>
              <w:spacing w:after="160"/>
              <w:jc w:val="right"/>
            </w:pPr>
            <w:r w:rsidRPr="00297858">
              <w:t>33</w:t>
            </w:r>
          </w:p>
        </w:tc>
        <w:tc>
          <w:tcPr>
            <w:tcW w:w="1013" w:type="dxa"/>
            <w:tcBorders>
              <w:top w:val="nil"/>
              <w:left w:val="nil"/>
              <w:bottom w:val="nil"/>
              <w:right w:val="nil"/>
            </w:tcBorders>
          </w:tcPr>
          <w:p w14:paraId="02C4A3C9" w14:textId="77777777" w:rsidR="002C0157" w:rsidRPr="00297858" w:rsidRDefault="002C0157">
            <w:pPr>
              <w:pStyle w:val="NumberedlistHTA"/>
              <w:numPr>
                <w:ilvl w:val="0"/>
                <w:numId w:val="0"/>
              </w:numPr>
              <w:spacing w:after="160"/>
              <w:jc w:val="right"/>
            </w:pPr>
            <w:r w:rsidRPr="00297858">
              <w:t>25</w:t>
            </w:r>
          </w:p>
        </w:tc>
        <w:tc>
          <w:tcPr>
            <w:tcW w:w="1179" w:type="dxa"/>
            <w:tcBorders>
              <w:top w:val="nil"/>
              <w:left w:val="nil"/>
              <w:bottom w:val="nil"/>
              <w:right w:val="nil"/>
            </w:tcBorders>
          </w:tcPr>
          <w:p w14:paraId="4CCC0347" w14:textId="77777777" w:rsidR="002C0157" w:rsidRPr="00297858" w:rsidRDefault="002C0157">
            <w:pPr>
              <w:pStyle w:val="NumberedlistHTA"/>
              <w:numPr>
                <w:ilvl w:val="0"/>
                <w:numId w:val="0"/>
              </w:numPr>
              <w:spacing w:after="160"/>
              <w:jc w:val="right"/>
            </w:pPr>
            <w:r w:rsidRPr="00297858">
              <w:t>8</w:t>
            </w:r>
          </w:p>
        </w:tc>
        <w:tc>
          <w:tcPr>
            <w:tcW w:w="1320" w:type="dxa"/>
            <w:tcBorders>
              <w:top w:val="nil"/>
              <w:left w:val="nil"/>
              <w:bottom w:val="nil"/>
              <w:right w:val="nil"/>
            </w:tcBorders>
          </w:tcPr>
          <w:p w14:paraId="49A6898B" w14:textId="77777777" w:rsidR="002C0157" w:rsidRPr="00297858" w:rsidRDefault="002C0157">
            <w:pPr>
              <w:pStyle w:val="NumberedlistHTA"/>
              <w:numPr>
                <w:ilvl w:val="0"/>
                <w:numId w:val="0"/>
              </w:numPr>
              <w:spacing w:after="160"/>
              <w:jc w:val="right"/>
            </w:pPr>
            <w:r w:rsidRPr="00297858">
              <w:t>32</w:t>
            </w:r>
          </w:p>
        </w:tc>
      </w:tr>
      <w:tr w:rsidR="002C0157" w:rsidRPr="00297858" w14:paraId="479CE370" w14:textId="77777777" w:rsidTr="00495275">
        <w:trPr>
          <w:trHeight w:hRule="exact" w:val="284"/>
        </w:trPr>
        <w:tc>
          <w:tcPr>
            <w:tcW w:w="2719" w:type="dxa"/>
            <w:tcBorders>
              <w:top w:val="nil"/>
              <w:left w:val="nil"/>
              <w:bottom w:val="nil"/>
              <w:right w:val="nil"/>
            </w:tcBorders>
          </w:tcPr>
          <w:p w14:paraId="76F61A8C" w14:textId="77777777" w:rsidR="002C0157" w:rsidRPr="00297858" w:rsidRDefault="002C0157">
            <w:pPr>
              <w:pStyle w:val="NumberedlistHTA"/>
              <w:numPr>
                <w:ilvl w:val="0"/>
                <w:numId w:val="0"/>
              </w:numPr>
              <w:spacing w:after="160"/>
            </w:pPr>
            <w:r w:rsidRPr="00297858">
              <w:t>IT</w:t>
            </w:r>
            <w:r>
              <w:t xml:space="preserve"> </w:t>
            </w:r>
            <w:r w:rsidRPr="00297858">
              <w:t>Telecom</w:t>
            </w:r>
            <w:r>
              <w:t>munications</w:t>
            </w:r>
          </w:p>
        </w:tc>
        <w:tc>
          <w:tcPr>
            <w:tcW w:w="1134" w:type="dxa"/>
            <w:tcBorders>
              <w:top w:val="nil"/>
              <w:left w:val="nil"/>
              <w:bottom w:val="nil"/>
              <w:right w:val="nil"/>
            </w:tcBorders>
          </w:tcPr>
          <w:p w14:paraId="5A655130" w14:textId="77777777" w:rsidR="002C0157" w:rsidRPr="00297858" w:rsidRDefault="002C0157">
            <w:pPr>
              <w:pStyle w:val="NumberedlistHTA"/>
              <w:numPr>
                <w:ilvl w:val="0"/>
                <w:numId w:val="0"/>
              </w:numPr>
              <w:spacing w:after="160"/>
              <w:jc w:val="right"/>
            </w:pPr>
            <w:r w:rsidRPr="00297858">
              <w:t>421</w:t>
            </w:r>
          </w:p>
        </w:tc>
        <w:tc>
          <w:tcPr>
            <w:tcW w:w="1013" w:type="dxa"/>
            <w:tcBorders>
              <w:top w:val="nil"/>
              <w:left w:val="nil"/>
              <w:bottom w:val="nil"/>
              <w:right w:val="nil"/>
            </w:tcBorders>
          </w:tcPr>
          <w:p w14:paraId="7BE880AA" w14:textId="77777777" w:rsidR="002C0157" w:rsidRPr="00297858" w:rsidRDefault="002C0157">
            <w:pPr>
              <w:pStyle w:val="NumberedlistHTA"/>
              <w:numPr>
                <w:ilvl w:val="0"/>
                <w:numId w:val="0"/>
              </w:numPr>
              <w:spacing w:after="160"/>
              <w:jc w:val="right"/>
            </w:pPr>
            <w:r w:rsidRPr="00297858">
              <w:t>406</w:t>
            </w:r>
          </w:p>
        </w:tc>
        <w:tc>
          <w:tcPr>
            <w:tcW w:w="1179" w:type="dxa"/>
            <w:tcBorders>
              <w:top w:val="nil"/>
              <w:left w:val="nil"/>
              <w:bottom w:val="nil"/>
              <w:right w:val="nil"/>
            </w:tcBorders>
          </w:tcPr>
          <w:p w14:paraId="219CFEFC" w14:textId="77777777" w:rsidR="002C0157" w:rsidRPr="00297858" w:rsidRDefault="002C0157">
            <w:pPr>
              <w:pStyle w:val="NumberedlistHTA"/>
              <w:numPr>
                <w:ilvl w:val="0"/>
                <w:numId w:val="0"/>
              </w:numPr>
              <w:spacing w:after="160"/>
              <w:jc w:val="right"/>
            </w:pPr>
            <w:r w:rsidRPr="00297858">
              <w:t>15</w:t>
            </w:r>
          </w:p>
        </w:tc>
        <w:tc>
          <w:tcPr>
            <w:tcW w:w="1320" w:type="dxa"/>
            <w:tcBorders>
              <w:top w:val="nil"/>
              <w:left w:val="nil"/>
              <w:bottom w:val="nil"/>
              <w:right w:val="nil"/>
            </w:tcBorders>
          </w:tcPr>
          <w:p w14:paraId="1EEEBB87" w14:textId="77777777" w:rsidR="002C0157" w:rsidRPr="00297858" w:rsidRDefault="002C0157">
            <w:pPr>
              <w:pStyle w:val="NumberedlistHTA"/>
              <w:numPr>
                <w:ilvl w:val="0"/>
                <w:numId w:val="0"/>
              </w:numPr>
              <w:spacing w:after="160"/>
              <w:jc w:val="right"/>
            </w:pPr>
            <w:r w:rsidRPr="00297858">
              <w:t>3.7</w:t>
            </w:r>
          </w:p>
        </w:tc>
      </w:tr>
      <w:tr w:rsidR="002C0157" w:rsidRPr="00297858" w14:paraId="2BA10670" w14:textId="77777777" w:rsidTr="00495275">
        <w:trPr>
          <w:trHeight w:hRule="exact" w:val="284"/>
        </w:trPr>
        <w:tc>
          <w:tcPr>
            <w:tcW w:w="2719" w:type="dxa"/>
            <w:tcBorders>
              <w:top w:val="nil"/>
              <w:left w:val="nil"/>
              <w:bottom w:val="nil"/>
              <w:right w:val="nil"/>
            </w:tcBorders>
          </w:tcPr>
          <w:p w14:paraId="68CE1EC5" w14:textId="77777777" w:rsidR="002C0157" w:rsidRPr="00297858" w:rsidRDefault="002C0157">
            <w:pPr>
              <w:pStyle w:val="NumberedlistHTA"/>
              <w:numPr>
                <w:ilvl w:val="0"/>
                <w:numId w:val="0"/>
              </w:numPr>
              <w:spacing w:after="160"/>
            </w:pPr>
            <w:r w:rsidRPr="00297858">
              <w:t>Legal / Professional</w:t>
            </w:r>
          </w:p>
        </w:tc>
        <w:tc>
          <w:tcPr>
            <w:tcW w:w="1134" w:type="dxa"/>
            <w:tcBorders>
              <w:top w:val="nil"/>
              <w:left w:val="nil"/>
              <w:bottom w:val="nil"/>
              <w:right w:val="nil"/>
            </w:tcBorders>
          </w:tcPr>
          <w:p w14:paraId="467F58A9" w14:textId="77777777" w:rsidR="002C0157" w:rsidRPr="00297858" w:rsidRDefault="002C0157">
            <w:pPr>
              <w:pStyle w:val="NumberedlistHTA"/>
              <w:numPr>
                <w:ilvl w:val="0"/>
                <w:numId w:val="0"/>
              </w:numPr>
              <w:spacing w:after="160"/>
              <w:jc w:val="right"/>
            </w:pPr>
            <w:r w:rsidRPr="00297858">
              <w:t>144</w:t>
            </w:r>
          </w:p>
        </w:tc>
        <w:tc>
          <w:tcPr>
            <w:tcW w:w="1013" w:type="dxa"/>
            <w:tcBorders>
              <w:top w:val="nil"/>
              <w:left w:val="nil"/>
              <w:bottom w:val="nil"/>
              <w:right w:val="nil"/>
            </w:tcBorders>
          </w:tcPr>
          <w:p w14:paraId="1E793738" w14:textId="77777777" w:rsidR="002C0157" w:rsidRPr="00297858" w:rsidRDefault="002C0157">
            <w:pPr>
              <w:pStyle w:val="NumberedlistHTA"/>
              <w:numPr>
                <w:ilvl w:val="0"/>
                <w:numId w:val="0"/>
              </w:numPr>
              <w:spacing w:after="160"/>
              <w:jc w:val="right"/>
            </w:pPr>
            <w:r w:rsidRPr="00297858">
              <w:t>138</w:t>
            </w:r>
          </w:p>
        </w:tc>
        <w:tc>
          <w:tcPr>
            <w:tcW w:w="1179" w:type="dxa"/>
            <w:tcBorders>
              <w:top w:val="nil"/>
              <w:left w:val="nil"/>
              <w:bottom w:val="nil"/>
              <w:right w:val="nil"/>
            </w:tcBorders>
          </w:tcPr>
          <w:p w14:paraId="2B48216F" w14:textId="77777777" w:rsidR="002C0157" w:rsidRPr="00297858" w:rsidRDefault="002C0157">
            <w:pPr>
              <w:pStyle w:val="NumberedlistHTA"/>
              <w:numPr>
                <w:ilvl w:val="0"/>
                <w:numId w:val="0"/>
              </w:numPr>
              <w:spacing w:after="160"/>
              <w:jc w:val="right"/>
            </w:pPr>
            <w:r w:rsidRPr="00297858">
              <w:t>6</w:t>
            </w:r>
          </w:p>
        </w:tc>
        <w:tc>
          <w:tcPr>
            <w:tcW w:w="1320" w:type="dxa"/>
            <w:tcBorders>
              <w:top w:val="nil"/>
              <w:left w:val="nil"/>
              <w:bottom w:val="nil"/>
              <w:right w:val="nil"/>
            </w:tcBorders>
          </w:tcPr>
          <w:p w14:paraId="09375ABF" w14:textId="77777777" w:rsidR="002C0157" w:rsidRPr="00297858" w:rsidRDefault="002C0157">
            <w:pPr>
              <w:pStyle w:val="NumberedlistHTA"/>
              <w:numPr>
                <w:ilvl w:val="0"/>
                <w:numId w:val="0"/>
              </w:numPr>
              <w:spacing w:after="160"/>
              <w:jc w:val="right"/>
            </w:pPr>
            <w:r w:rsidRPr="00297858">
              <w:t>4.3</w:t>
            </w:r>
          </w:p>
        </w:tc>
      </w:tr>
      <w:tr w:rsidR="002C0157" w:rsidRPr="00297858" w14:paraId="6C4B3EF6" w14:textId="77777777" w:rsidTr="00495275">
        <w:trPr>
          <w:trHeight w:hRule="exact" w:val="284"/>
        </w:trPr>
        <w:tc>
          <w:tcPr>
            <w:tcW w:w="2719" w:type="dxa"/>
            <w:tcBorders>
              <w:top w:val="nil"/>
              <w:left w:val="nil"/>
              <w:bottom w:val="nil"/>
              <w:right w:val="nil"/>
            </w:tcBorders>
          </w:tcPr>
          <w:p w14:paraId="5B80C13D" w14:textId="77777777" w:rsidR="002C0157" w:rsidRPr="00297858" w:rsidRDefault="002C0157">
            <w:pPr>
              <w:pStyle w:val="NumberedlistHTA"/>
              <w:numPr>
                <w:ilvl w:val="0"/>
                <w:numId w:val="0"/>
              </w:numPr>
              <w:spacing w:after="160"/>
            </w:pPr>
            <w:r w:rsidRPr="00297858">
              <w:t>Accommodation</w:t>
            </w:r>
          </w:p>
        </w:tc>
        <w:tc>
          <w:tcPr>
            <w:tcW w:w="1134" w:type="dxa"/>
            <w:tcBorders>
              <w:top w:val="nil"/>
              <w:left w:val="nil"/>
              <w:bottom w:val="nil"/>
              <w:right w:val="nil"/>
            </w:tcBorders>
          </w:tcPr>
          <w:p w14:paraId="75823718" w14:textId="77777777" w:rsidR="002C0157" w:rsidRPr="00297858" w:rsidRDefault="002C0157">
            <w:pPr>
              <w:pStyle w:val="NumberedlistHTA"/>
              <w:numPr>
                <w:ilvl w:val="0"/>
                <w:numId w:val="0"/>
              </w:numPr>
              <w:spacing w:after="160"/>
              <w:jc w:val="right"/>
            </w:pPr>
            <w:r w:rsidRPr="00297858">
              <w:t>185</w:t>
            </w:r>
          </w:p>
        </w:tc>
        <w:tc>
          <w:tcPr>
            <w:tcW w:w="1013" w:type="dxa"/>
            <w:tcBorders>
              <w:top w:val="nil"/>
              <w:left w:val="nil"/>
              <w:bottom w:val="nil"/>
              <w:right w:val="nil"/>
            </w:tcBorders>
          </w:tcPr>
          <w:p w14:paraId="1F88902D" w14:textId="77777777" w:rsidR="002C0157" w:rsidRPr="00297858" w:rsidRDefault="002C0157">
            <w:pPr>
              <w:pStyle w:val="NumberedlistHTA"/>
              <w:numPr>
                <w:ilvl w:val="0"/>
                <w:numId w:val="0"/>
              </w:numPr>
              <w:spacing w:after="160"/>
              <w:jc w:val="right"/>
            </w:pPr>
            <w:r w:rsidRPr="00297858">
              <w:t>171</w:t>
            </w:r>
          </w:p>
        </w:tc>
        <w:tc>
          <w:tcPr>
            <w:tcW w:w="1179" w:type="dxa"/>
            <w:tcBorders>
              <w:top w:val="nil"/>
              <w:left w:val="nil"/>
              <w:bottom w:val="nil"/>
              <w:right w:val="nil"/>
            </w:tcBorders>
          </w:tcPr>
          <w:p w14:paraId="550FDCF2" w14:textId="77777777" w:rsidR="002C0157" w:rsidRPr="00297858" w:rsidRDefault="002C0157">
            <w:pPr>
              <w:pStyle w:val="NumberedlistHTA"/>
              <w:numPr>
                <w:ilvl w:val="0"/>
                <w:numId w:val="0"/>
              </w:numPr>
              <w:spacing w:after="160"/>
              <w:jc w:val="right"/>
            </w:pPr>
            <w:r w:rsidRPr="00297858">
              <w:t>14</w:t>
            </w:r>
          </w:p>
        </w:tc>
        <w:tc>
          <w:tcPr>
            <w:tcW w:w="1320" w:type="dxa"/>
            <w:tcBorders>
              <w:top w:val="nil"/>
              <w:left w:val="nil"/>
              <w:bottom w:val="nil"/>
              <w:right w:val="nil"/>
            </w:tcBorders>
          </w:tcPr>
          <w:p w14:paraId="5C9C1E82" w14:textId="77777777" w:rsidR="002C0157" w:rsidRPr="00297858" w:rsidRDefault="002C0157">
            <w:pPr>
              <w:pStyle w:val="NumberedlistHTA"/>
              <w:numPr>
                <w:ilvl w:val="0"/>
                <w:numId w:val="0"/>
              </w:numPr>
              <w:spacing w:after="160"/>
              <w:jc w:val="right"/>
            </w:pPr>
            <w:r w:rsidRPr="00297858">
              <w:t>8.2</w:t>
            </w:r>
          </w:p>
        </w:tc>
      </w:tr>
      <w:tr w:rsidR="002C0157" w:rsidRPr="00297858" w14:paraId="287753AD" w14:textId="77777777" w:rsidTr="00495275">
        <w:trPr>
          <w:trHeight w:hRule="exact" w:val="284"/>
        </w:trPr>
        <w:tc>
          <w:tcPr>
            <w:tcW w:w="2719" w:type="dxa"/>
            <w:tcBorders>
              <w:top w:val="nil"/>
              <w:left w:val="nil"/>
              <w:bottom w:val="nil"/>
              <w:right w:val="nil"/>
            </w:tcBorders>
          </w:tcPr>
          <w:p w14:paraId="1DBB4620" w14:textId="77777777" w:rsidR="002C0157" w:rsidRPr="00297858" w:rsidRDefault="002C0157">
            <w:pPr>
              <w:pStyle w:val="NumberedlistHTA"/>
              <w:numPr>
                <w:ilvl w:val="0"/>
                <w:numId w:val="0"/>
              </w:numPr>
              <w:spacing w:after="160"/>
            </w:pPr>
            <w:r w:rsidRPr="00297858">
              <w:t>Non-cash</w:t>
            </w:r>
          </w:p>
        </w:tc>
        <w:tc>
          <w:tcPr>
            <w:tcW w:w="1134" w:type="dxa"/>
            <w:tcBorders>
              <w:top w:val="nil"/>
              <w:left w:val="nil"/>
              <w:bottom w:val="nil"/>
              <w:right w:val="nil"/>
            </w:tcBorders>
          </w:tcPr>
          <w:p w14:paraId="347DFCB0" w14:textId="77777777" w:rsidR="002C0157" w:rsidRPr="00297858" w:rsidRDefault="002C0157">
            <w:pPr>
              <w:pStyle w:val="NumberedlistHTA"/>
              <w:numPr>
                <w:ilvl w:val="0"/>
                <w:numId w:val="0"/>
              </w:numPr>
              <w:spacing w:after="160"/>
              <w:jc w:val="right"/>
            </w:pPr>
            <w:r w:rsidRPr="00297858">
              <w:t>121</w:t>
            </w:r>
          </w:p>
        </w:tc>
        <w:tc>
          <w:tcPr>
            <w:tcW w:w="1013" w:type="dxa"/>
            <w:tcBorders>
              <w:top w:val="nil"/>
              <w:left w:val="nil"/>
              <w:bottom w:val="nil"/>
              <w:right w:val="nil"/>
            </w:tcBorders>
          </w:tcPr>
          <w:p w14:paraId="6053B537" w14:textId="77777777" w:rsidR="002C0157" w:rsidRPr="00297858" w:rsidRDefault="002C0157">
            <w:pPr>
              <w:pStyle w:val="NumberedlistHTA"/>
              <w:numPr>
                <w:ilvl w:val="0"/>
                <w:numId w:val="0"/>
              </w:numPr>
              <w:spacing w:after="160"/>
              <w:jc w:val="right"/>
            </w:pPr>
            <w:r w:rsidRPr="00297858">
              <w:t>11</w:t>
            </w:r>
            <w:r>
              <w:t>2</w:t>
            </w:r>
          </w:p>
        </w:tc>
        <w:tc>
          <w:tcPr>
            <w:tcW w:w="1179" w:type="dxa"/>
            <w:tcBorders>
              <w:top w:val="nil"/>
              <w:left w:val="nil"/>
              <w:bottom w:val="nil"/>
              <w:right w:val="nil"/>
            </w:tcBorders>
          </w:tcPr>
          <w:p w14:paraId="065BF18D" w14:textId="77777777" w:rsidR="002C0157" w:rsidRPr="00297858" w:rsidRDefault="002C0157">
            <w:pPr>
              <w:pStyle w:val="NumberedlistHTA"/>
              <w:numPr>
                <w:ilvl w:val="0"/>
                <w:numId w:val="0"/>
              </w:numPr>
              <w:spacing w:after="160"/>
              <w:jc w:val="right"/>
            </w:pPr>
            <w:r>
              <w:t>9</w:t>
            </w:r>
          </w:p>
        </w:tc>
        <w:tc>
          <w:tcPr>
            <w:tcW w:w="1320" w:type="dxa"/>
            <w:tcBorders>
              <w:top w:val="nil"/>
              <w:left w:val="nil"/>
              <w:bottom w:val="nil"/>
              <w:right w:val="nil"/>
            </w:tcBorders>
          </w:tcPr>
          <w:p w14:paraId="104E5749" w14:textId="77777777" w:rsidR="002C0157" w:rsidRPr="00297858" w:rsidRDefault="002C0157">
            <w:pPr>
              <w:pStyle w:val="NumberedlistHTA"/>
              <w:numPr>
                <w:ilvl w:val="0"/>
                <w:numId w:val="0"/>
              </w:numPr>
              <w:spacing w:after="160"/>
              <w:jc w:val="right"/>
            </w:pPr>
            <w:r>
              <w:t>8.0</w:t>
            </w:r>
          </w:p>
        </w:tc>
      </w:tr>
      <w:tr w:rsidR="002C0157" w:rsidRPr="00297858" w14:paraId="238189C8" w14:textId="77777777" w:rsidTr="00495275">
        <w:trPr>
          <w:trHeight w:hRule="exact" w:val="284"/>
        </w:trPr>
        <w:tc>
          <w:tcPr>
            <w:tcW w:w="2719" w:type="dxa"/>
            <w:tcBorders>
              <w:top w:val="nil"/>
              <w:left w:val="nil"/>
              <w:bottom w:val="single" w:sz="4" w:space="0" w:color="auto"/>
              <w:right w:val="nil"/>
            </w:tcBorders>
          </w:tcPr>
          <w:p w14:paraId="04D1EA9E" w14:textId="77777777" w:rsidR="002C0157" w:rsidRPr="00297858" w:rsidRDefault="002C0157">
            <w:pPr>
              <w:pStyle w:val="NumberedlistHTA"/>
              <w:numPr>
                <w:ilvl w:val="0"/>
                <w:numId w:val="0"/>
              </w:numPr>
              <w:spacing w:after="160"/>
            </w:pPr>
            <w:r w:rsidRPr="00297858">
              <w:t>Contingency</w:t>
            </w:r>
          </w:p>
        </w:tc>
        <w:tc>
          <w:tcPr>
            <w:tcW w:w="1134" w:type="dxa"/>
            <w:tcBorders>
              <w:top w:val="nil"/>
              <w:left w:val="nil"/>
              <w:bottom w:val="single" w:sz="4" w:space="0" w:color="auto"/>
              <w:right w:val="nil"/>
            </w:tcBorders>
          </w:tcPr>
          <w:p w14:paraId="04226FEA" w14:textId="77777777" w:rsidR="002C0157" w:rsidRPr="00297858" w:rsidRDefault="002C0157">
            <w:pPr>
              <w:pStyle w:val="NumberedlistHTA"/>
              <w:numPr>
                <w:ilvl w:val="0"/>
                <w:numId w:val="0"/>
              </w:numPr>
              <w:spacing w:after="160"/>
              <w:jc w:val="right"/>
            </w:pPr>
            <w:r w:rsidRPr="00297858">
              <w:t>125</w:t>
            </w:r>
          </w:p>
        </w:tc>
        <w:tc>
          <w:tcPr>
            <w:tcW w:w="1013" w:type="dxa"/>
            <w:tcBorders>
              <w:top w:val="nil"/>
              <w:left w:val="nil"/>
              <w:bottom w:val="single" w:sz="4" w:space="0" w:color="auto"/>
              <w:right w:val="nil"/>
            </w:tcBorders>
          </w:tcPr>
          <w:p w14:paraId="382C268C" w14:textId="77777777" w:rsidR="002C0157" w:rsidRPr="00297858" w:rsidRDefault="002C0157">
            <w:pPr>
              <w:pStyle w:val="NumberedlistHTA"/>
              <w:numPr>
                <w:ilvl w:val="0"/>
                <w:numId w:val="0"/>
              </w:numPr>
              <w:spacing w:after="160"/>
              <w:jc w:val="right"/>
            </w:pPr>
            <w:r w:rsidRPr="00297858">
              <w:t>0</w:t>
            </w:r>
          </w:p>
        </w:tc>
        <w:tc>
          <w:tcPr>
            <w:tcW w:w="1179" w:type="dxa"/>
            <w:tcBorders>
              <w:top w:val="nil"/>
              <w:left w:val="nil"/>
              <w:bottom w:val="single" w:sz="4" w:space="0" w:color="auto"/>
              <w:right w:val="nil"/>
            </w:tcBorders>
          </w:tcPr>
          <w:p w14:paraId="10CF87BA" w14:textId="77777777" w:rsidR="002C0157" w:rsidRPr="00297858" w:rsidRDefault="002C0157">
            <w:pPr>
              <w:pStyle w:val="NumberedlistHTA"/>
              <w:numPr>
                <w:ilvl w:val="0"/>
                <w:numId w:val="0"/>
              </w:numPr>
              <w:spacing w:after="160"/>
              <w:jc w:val="right"/>
            </w:pPr>
            <w:r w:rsidRPr="00297858">
              <w:t>125</w:t>
            </w:r>
          </w:p>
        </w:tc>
        <w:tc>
          <w:tcPr>
            <w:tcW w:w="1320" w:type="dxa"/>
            <w:tcBorders>
              <w:top w:val="nil"/>
              <w:left w:val="nil"/>
              <w:bottom w:val="single" w:sz="4" w:space="0" w:color="auto"/>
              <w:right w:val="nil"/>
            </w:tcBorders>
          </w:tcPr>
          <w:p w14:paraId="0496AD43" w14:textId="77777777" w:rsidR="002C0157" w:rsidRPr="00297858" w:rsidRDefault="002C0157">
            <w:pPr>
              <w:pStyle w:val="NumberedlistHTA"/>
              <w:numPr>
                <w:ilvl w:val="0"/>
                <w:numId w:val="0"/>
              </w:numPr>
              <w:spacing w:after="160"/>
              <w:jc w:val="right"/>
            </w:pPr>
            <w:r w:rsidRPr="00297858">
              <w:t>-</w:t>
            </w:r>
          </w:p>
        </w:tc>
      </w:tr>
      <w:tr w:rsidR="002C0157" w:rsidRPr="00297858" w14:paraId="2C7EF7C8" w14:textId="77777777" w:rsidTr="00495275">
        <w:trPr>
          <w:trHeight w:hRule="exact" w:val="284"/>
        </w:trPr>
        <w:tc>
          <w:tcPr>
            <w:tcW w:w="2719" w:type="dxa"/>
            <w:tcBorders>
              <w:left w:val="nil"/>
              <w:bottom w:val="single" w:sz="4" w:space="0" w:color="auto"/>
              <w:right w:val="nil"/>
            </w:tcBorders>
          </w:tcPr>
          <w:p w14:paraId="3B8F781A" w14:textId="77777777" w:rsidR="002C0157" w:rsidRPr="00297858" w:rsidRDefault="002C0157">
            <w:pPr>
              <w:pStyle w:val="NumberedlistHTA"/>
              <w:numPr>
                <w:ilvl w:val="0"/>
                <w:numId w:val="0"/>
              </w:numPr>
              <w:spacing w:after="160"/>
              <w:rPr>
                <w:b/>
                <w:bCs/>
              </w:rPr>
            </w:pPr>
            <w:r w:rsidRPr="00297858">
              <w:rPr>
                <w:b/>
                <w:bCs/>
              </w:rPr>
              <w:t>Total costs</w:t>
            </w:r>
          </w:p>
        </w:tc>
        <w:tc>
          <w:tcPr>
            <w:tcW w:w="1134" w:type="dxa"/>
            <w:tcBorders>
              <w:left w:val="nil"/>
              <w:bottom w:val="single" w:sz="4" w:space="0" w:color="auto"/>
              <w:right w:val="nil"/>
            </w:tcBorders>
          </w:tcPr>
          <w:p w14:paraId="09FF4B00" w14:textId="77777777" w:rsidR="002C0157" w:rsidRPr="00297858" w:rsidRDefault="002C0157">
            <w:pPr>
              <w:pStyle w:val="NumberedlistHTA"/>
              <w:numPr>
                <w:ilvl w:val="0"/>
                <w:numId w:val="0"/>
              </w:numPr>
              <w:spacing w:after="160"/>
              <w:jc w:val="right"/>
              <w:rPr>
                <w:b/>
                <w:bCs/>
              </w:rPr>
            </w:pPr>
            <w:r w:rsidRPr="00297858">
              <w:rPr>
                <w:b/>
                <w:bCs/>
              </w:rPr>
              <w:t>5,592</w:t>
            </w:r>
          </w:p>
        </w:tc>
        <w:tc>
          <w:tcPr>
            <w:tcW w:w="1013" w:type="dxa"/>
            <w:tcBorders>
              <w:left w:val="nil"/>
              <w:bottom w:val="single" w:sz="4" w:space="0" w:color="auto"/>
              <w:right w:val="nil"/>
            </w:tcBorders>
          </w:tcPr>
          <w:p w14:paraId="21ECF267" w14:textId="77777777" w:rsidR="002C0157" w:rsidRPr="00297858" w:rsidRDefault="002C0157">
            <w:pPr>
              <w:pStyle w:val="NumberedlistHTA"/>
              <w:numPr>
                <w:ilvl w:val="0"/>
                <w:numId w:val="0"/>
              </w:numPr>
              <w:spacing w:after="160"/>
              <w:jc w:val="right"/>
              <w:rPr>
                <w:b/>
                <w:bCs/>
              </w:rPr>
            </w:pPr>
            <w:r w:rsidRPr="00297858">
              <w:rPr>
                <w:b/>
                <w:bCs/>
              </w:rPr>
              <w:fldChar w:fldCharType="begin"/>
            </w:r>
            <w:r w:rsidRPr="00297858">
              <w:rPr>
                <w:b/>
                <w:bCs/>
              </w:rPr>
              <w:instrText xml:space="preserve"> =SUM(ABOVE) </w:instrText>
            </w:r>
            <w:r w:rsidRPr="00297858">
              <w:rPr>
                <w:b/>
                <w:bCs/>
              </w:rPr>
              <w:fldChar w:fldCharType="separate"/>
            </w:r>
            <w:r w:rsidRPr="00297858">
              <w:rPr>
                <w:b/>
                <w:bCs/>
                <w:noProof/>
              </w:rPr>
              <w:t>5,54</w:t>
            </w:r>
            <w:r>
              <w:rPr>
                <w:b/>
                <w:bCs/>
                <w:noProof/>
              </w:rPr>
              <w:t>1</w:t>
            </w:r>
            <w:r w:rsidRPr="00297858">
              <w:rPr>
                <w:b/>
                <w:bCs/>
              </w:rPr>
              <w:fldChar w:fldCharType="end"/>
            </w:r>
          </w:p>
        </w:tc>
        <w:tc>
          <w:tcPr>
            <w:tcW w:w="1179" w:type="dxa"/>
            <w:tcBorders>
              <w:left w:val="nil"/>
              <w:bottom w:val="single" w:sz="4" w:space="0" w:color="auto"/>
              <w:right w:val="nil"/>
            </w:tcBorders>
          </w:tcPr>
          <w:p w14:paraId="1A1C2420" w14:textId="77777777" w:rsidR="002C0157" w:rsidRPr="00297858" w:rsidRDefault="002C0157">
            <w:pPr>
              <w:pStyle w:val="NumberedlistHTA"/>
              <w:numPr>
                <w:ilvl w:val="0"/>
                <w:numId w:val="0"/>
              </w:numPr>
              <w:spacing w:after="160"/>
              <w:jc w:val="right"/>
              <w:rPr>
                <w:b/>
                <w:bCs/>
              </w:rPr>
            </w:pPr>
            <w:r w:rsidRPr="00297858">
              <w:rPr>
                <w:b/>
                <w:bCs/>
              </w:rPr>
              <w:t>5</w:t>
            </w:r>
            <w:r>
              <w:rPr>
                <w:b/>
                <w:bCs/>
              </w:rPr>
              <w:t>1</w:t>
            </w:r>
          </w:p>
        </w:tc>
        <w:tc>
          <w:tcPr>
            <w:tcW w:w="1320" w:type="dxa"/>
            <w:tcBorders>
              <w:left w:val="nil"/>
              <w:bottom w:val="single" w:sz="4" w:space="0" w:color="auto"/>
              <w:right w:val="nil"/>
            </w:tcBorders>
          </w:tcPr>
          <w:p w14:paraId="44A296C6" w14:textId="77777777" w:rsidR="002C0157" w:rsidRPr="00297858" w:rsidRDefault="002C0157">
            <w:pPr>
              <w:pStyle w:val="NumberedlistHTA"/>
              <w:numPr>
                <w:ilvl w:val="0"/>
                <w:numId w:val="0"/>
              </w:numPr>
              <w:spacing w:after="160"/>
              <w:jc w:val="right"/>
              <w:rPr>
                <w:b/>
                <w:bCs/>
              </w:rPr>
            </w:pPr>
            <w:r w:rsidRPr="00297858">
              <w:rPr>
                <w:b/>
                <w:bCs/>
              </w:rPr>
              <w:t>0.9</w:t>
            </w:r>
          </w:p>
        </w:tc>
      </w:tr>
      <w:tr w:rsidR="002C0157" w:rsidRPr="00297858" w14:paraId="3BAB5DC5" w14:textId="77777777" w:rsidTr="00495275">
        <w:trPr>
          <w:trHeight w:hRule="exact" w:val="284"/>
        </w:trPr>
        <w:tc>
          <w:tcPr>
            <w:tcW w:w="2719" w:type="dxa"/>
            <w:tcBorders>
              <w:top w:val="single" w:sz="4" w:space="0" w:color="auto"/>
              <w:left w:val="nil"/>
              <w:bottom w:val="double" w:sz="4" w:space="0" w:color="auto"/>
              <w:right w:val="nil"/>
            </w:tcBorders>
          </w:tcPr>
          <w:p w14:paraId="1DF482EF" w14:textId="77777777" w:rsidR="002C0157" w:rsidRPr="00297858" w:rsidRDefault="002C0157">
            <w:pPr>
              <w:pStyle w:val="NumberedlistHTA"/>
              <w:numPr>
                <w:ilvl w:val="0"/>
                <w:numId w:val="0"/>
              </w:numPr>
              <w:spacing w:after="160"/>
              <w:rPr>
                <w:b/>
                <w:bCs/>
              </w:rPr>
            </w:pPr>
            <w:r w:rsidRPr="00297858">
              <w:rPr>
                <w:b/>
                <w:bCs/>
              </w:rPr>
              <w:t>Net expenditure</w:t>
            </w:r>
          </w:p>
        </w:tc>
        <w:tc>
          <w:tcPr>
            <w:tcW w:w="1134" w:type="dxa"/>
            <w:tcBorders>
              <w:top w:val="single" w:sz="4" w:space="0" w:color="auto"/>
              <w:left w:val="nil"/>
              <w:bottom w:val="double" w:sz="4" w:space="0" w:color="auto"/>
              <w:right w:val="nil"/>
            </w:tcBorders>
          </w:tcPr>
          <w:p w14:paraId="484FC50B" w14:textId="77777777" w:rsidR="002C0157" w:rsidRPr="00297858" w:rsidRDefault="002C0157">
            <w:pPr>
              <w:pStyle w:val="NumberedlistHTA"/>
              <w:numPr>
                <w:ilvl w:val="0"/>
                <w:numId w:val="0"/>
              </w:numPr>
              <w:spacing w:after="160"/>
              <w:jc w:val="right"/>
              <w:rPr>
                <w:b/>
                <w:bCs/>
              </w:rPr>
            </w:pPr>
            <w:r w:rsidRPr="00297858">
              <w:rPr>
                <w:b/>
                <w:bCs/>
              </w:rPr>
              <w:t>(40)</w:t>
            </w:r>
          </w:p>
        </w:tc>
        <w:tc>
          <w:tcPr>
            <w:tcW w:w="1013" w:type="dxa"/>
            <w:tcBorders>
              <w:top w:val="single" w:sz="4" w:space="0" w:color="auto"/>
              <w:left w:val="nil"/>
              <w:bottom w:val="double" w:sz="4" w:space="0" w:color="auto"/>
              <w:right w:val="nil"/>
            </w:tcBorders>
          </w:tcPr>
          <w:p w14:paraId="37471602" w14:textId="77777777" w:rsidR="002C0157" w:rsidRPr="00297858" w:rsidRDefault="002C0157">
            <w:pPr>
              <w:pStyle w:val="NumberedlistHTA"/>
              <w:numPr>
                <w:ilvl w:val="0"/>
                <w:numId w:val="0"/>
              </w:numPr>
              <w:spacing w:after="160"/>
              <w:jc w:val="right"/>
              <w:rPr>
                <w:b/>
                <w:bCs/>
              </w:rPr>
            </w:pPr>
            <w:r w:rsidRPr="00297858">
              <w:rPr>
                <w:b/>
                <w:bCs/>
              </w:rPr>
              <w:t>(</w:t>
            </w:r>
            <w:r>
              <w:rPr>
                <w:b/>
                <w:bCs/>
              </w:rPr>
              <w:t>5</w:t>
            </w:r>
            <w:r w:rsidRPr="00297858">
              <w:rPr>
                <w:b/>
                <w:bCs/>
              </w:rPr>
              <w:t>)</w:t>
            </w:r>
          </w:p>
        </w:tc>
        <w:tc>
          <w:tcPr>
            <w:tcW w:w="1179" w:type="dxa"/>
            <w:tcBorders>
              <w:top w:val="single" w:sz="4" w:space="0" w:color="auto"/>
              <w:left w:val="nil"/>
              <w:bottom w:val="double" w:sz="4" w:space="0" w:color="auto"/>
              <w:right w:val="nil"/>
            </w:tcBorders>
          </w:tcPr>
          <w:p w14:paraId="3D240A7E" w14:textId="77777777" w:rsidR="002C0157" w:rsidRPr="00297858" w:rsidRDefault="002C0157">
            <w:pPr>
              <w:pStyle w:val="NumberedlistHTA"/>
              <w:numPr>
                <w:ilvl w:val="0"/>
                <w:numId w:val="0"/>
              </w:numPr>
              <w:spacing w:after="160"/>
              <w:jc w:val="right"/>
              <w:rPr>
                <w:b/>
                <w:bCs/>
              </w:rPr>
            </w:pPr>
            <w:r w:rsidRPr="00297858">
              <w:rPr>
                <w:b/>
                <w:bCs/>
              </w:rPr>
              <w:t>3</w:t>
            </w:r>
            <w:r>
              <w:rPr>
                <w:b/>
                <w:bCs/>
              </w:rPr>
              <w:t>5</w:t>
            </w:r>
          </w:p>
        </w:tc>
        <w:tc>
          <w:tcPr>
            <w:tcW w:w="1320" w:type="dxa"/>
            <w:tcBorders>
              <w:top w:val="single" w:sz="4" w:space="0" w:color="auto"/>
              <w:left w:val="nil"/>
              <w:bottom w:val="double" w:sz="4" w:space="0" w:color="auto"/>
              <w:right w:val="nil"/>
            </w:tcBorders>
          </w:tcPr>
          <w:p w14:paraId="2AB34D5B" w14:textId="77777777" w:rsidR="002C0157" w:rsidRPr="00297858" w:rsidRDefault="002C0157">
            <w:pPr>
              <w:pStyle w:val="NumberedlistHTA"/>
              <w:numPr>
                <w:ilvl w:val="0"/>
                <w:numId w:val="0"/>
              </w:numPr>
              <w:spacing w:after="160"/>
              <w:jc w:val="right"/>
              <w:rPr>
                <w:b/>
                <w:bCs/>
              </w:rPr>
            </w:pPr>
          </w:p>
        </w:tc>
      </w:tr>
    </w:tbl>
    <w:p w14:paraId="383933DF" w14:textId="77777777" w:rsidR="002C0157" w:rsidRDefault="002C0157" w:rsidP="002C0157">
      <w:pPr>
        <w:pStyle w:val="NumberedlistHTA"/>
        <w:numPr>
          <w:ilvl w:val="0"/>
          <w:numId w:val="0"/>
        </w:numPr>
        <w:spacing w:line="320" w:lineRule="exact"/>
      </w:pPr>
    </w:p>
    <w:p w14:paraId="4F985EE6" w14:textId="0F99DC15" w:rsidR="009C3C98" w:rsidRDefault="34DAF350" w:rsidP="004317F2">
      <w:pPr>
        <w:pStyle w:val="NumberedlistHTA"/>
        <w:ind w:left="567" w:hanging="567"/>
      </w:pPr>
      <w:r>
        <w:t xml:space="preserve">The above forecast does not include the one-off payment </w:t>
      </w:r>
      <w:r w:rsidR="38F73C69">
        <w:t xml:space="preserve">agreed by Ministers which increases </w:t>
      </w:r>
      <w:r w:rsidR="2AE7AEA2">
        <w:t>our</w:t>
      </w:r>
      <w:r>
        <w:t xml:space="preserve"> overspend by a further £78k moving our forecast outturn to £118k. In addition</w:t>
      </w:r>
      <w:r w:rsidR="3FD01485">
        <w:t>,</w:t>
      </w:r>
      <w:r>
        <w:t xml:space="preserve"> projects relating to the review of inspections cost of £90k for phase 2 is on hold, pending our position </w:t>
      </w:r>
      <w:r w:rsidR="00D63B77">
        <w:t>in</w:t>
      </w:r>
      <w:r>
        <w:t xml:space="preserve"> </w:t>
      </w:r>
      <w:r w:rsidR="00AE5C02">
        <w:t>Q2</w:t>
      </w:r>
      <w:r>
        <w:t>.</w:t>
      </w:r>
    </w:p>
    <w:p w14:paraId="433757CD" w14:textId="0800DEB2" w:rsidR="002C0157" w:rsidRDefault="002C0157" w:rsidP="004317F2">
      <w:pPr>
        <w:pStyle w:val="NumberedlistHTA"/>
        <w:ind w:left="567" w:hanging="567"/>
      </w:pPr>
      <w:r>
        <w:t xml:space="preserve">We will monitor our spend each month, and where </w:t>
      </w:r>
      <w:r w:rsidR="4813F4F5">
        <w:t>necessary</w:t>
      </w:r>
      <w:r>
        <w:t xml:space="preserve"> defer activities to move to a balanced position </w:t>
      </w:r>
      <w:r w:rsidR="66585285">
        <w:t>by</w:t>
      </w:r>
      <w:r>
        <w:t xml:space="preserve"> year end.</w:t>
      </w:r>
    </w:p>
    <w:p w14:paraId="345A32DB" w14:textId="77777777" w:rsidR="006460E4" w:rsidRDefault="006460E4">
      <w:pPr>
        <w:rPr>
          <w:rFonts w:ascii="Arial" w:eastAsia="Batang" w:hAnsi="Arial" w:cs="Arial"/>
          <w:b/>
          <w:color w:val="000000" w:themeColor="text1"/>
          <w:sz w:val="32"/>
          <w:szCs w:val="32"/>
        </w:rPr>
      </w:pPr>
      <w:r>
        <w:rPr>
          <w:b/>
          <w:sz w:val="32"/>
          <w:szCs w:val="32"/>
        </w:rPr>
        <w:br w:type="page"/>
      </w:r>
    </w:p>
    <w:p w14:paraId="3D3034A8" w14:textId="667868D2" w:rsidR="002C0157" w:rsidRPr="00BA4A4B" w:rsidRDefault="002C0157" w:rsidP="002C0157">
      <w:pPr>
        <w:pStyle w:val="NumberedlistHTA"/>
        <w:numPr>
          <w:ilvl w:val="0"/>
          <w:numId w:val="0"/>
        </w:numPr>
        <w:ind w:left="357" w:hanging="357"/>
        <w:rPr>
          <w:b/>
          <w:sz w:val="32"/>
          <w:szCs w:val="32"/>
        </w:rPr>
      </w:pPr>
      <w:r w:rsidRPr="00BA4A4B">
        <w:rPr>
          <w:b/>
          <w:sz w:val="32"/>
          <w:szCs w:val="32"/>
        </w:rPr>
        <w:t>Other key performance indicators</w:t>
      </w:r>
    </w:p>
    <w:p w14:paraId="7D60DB0F" w14:textId="77777777" w:rsidR="002C0157" w:rsidRPr="00E921EC" w:rsidRDefault="002C0157" w:rsidP="00E44576">
      <w:pPr>
        <w:pStyle w:val="NumberedlistHTA"/>
        <w:numPr>
          <w:ilvl w:val="0"/>
          <w:numId w:val="0"/>
        </w:numPr>
        <w:ind w:left="360" w:hanging="360"/>
        <w:rPr>
          <w:b/>
          <w:bCs/>
        </w:rPr>
      </w:pPr>
      <w:r w:rsidRPr="00E921EC">
        <w:rPr>
          <w:b/>
          <w:bCs/>
        </w:rPr>
        <w:t>Debtors</w:t>
      </w:r>
    </w:p>
    <w:p w14:paraId="07C0B9FA" w14:textId="3BF7767E" w:rsidR="002C0157" w:rsidRDefault="002C0157" w:rsidP="006A2A70">
      <w:pPr>
        <w:pStyle w:val="NumberedlistHTA"/>
        <w:ind w:left="567" w:hanging="567"/>
      </w:pPr>
      <w:r>
        <w:t>Outstanding debt from licensing activities as at end of June is £454k represented by 57 establishments. Below is a breakdown of debtors by sector.</w:t>
      </w:r>
    </w:p>
    <w:p w14:paraId="1CFCD172" w14:textId="77777777" w:rsidR="00E44576" w:rsidRDefault="00E44576" w:rsidP="00D656B4">
      <w:pPr>
        <w:pStyle w:val="NumberedlistHTA"/>
        <w:numPr>
          <w:ilvl w:val="0"/>
          <w:numId w:val="0"/>
        </w:numPr>
      </w:pPr>
    </w:p>
    <w:tbl>
      <w:tblPr>
        <w:tblStyle w:val="PlainTable1"/>
        <w:tblW w:w="0" w:type="auto"/>
        <w:tblLook w:val="04A0" w:firstRow="1" w:lastRow="0" w:firstColumn="1" w:lastColumn="0" w:noHBand="0" w:noVBand="1"/>
      </w:tblPr>
      <w:tblGrid>
        <w:gridCol w:w="3114"/>
        <w:gridCol w:w="1984"/>
        <w:gridCol w:w="1985"/>
        <w:gridCol w:w="1933"/>
      </w:tblGrid>
      <w:tr w:rsidR="002C0157" w:rsidRPr="001129A6" w14:paraId="77809E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7AB521D" w14:textId="77777777" w:rsidR="002C0157" w:rsidRPr="001129A6" w:rsidRDefault="002C0157">
            <w:pPr>
              <w:pStyle w:val="NumberedlistHTA"/>
              <w:numPr>
                <w:ilvl w:val="0"/>
                <w:numId w:val="0"/>
              </w:numPr>
              <w:spacing w:after="160" w:line="320" w:lineRule="exact"/>
            </w:pPr>
            <w:r w:rsidRPr="001129A6">
              <w:t>Sector</w:t>
            </w:r>
          </w:p>
        </w:tc>
        <w:tc>
          <w:tcPr>
            <w:tcW w:w="1984" w:type="dxa"/>
          </w:tcPr>
          <w:p w14:paraId="5279CF0B" w14:textId="77777777" w:rsidR="002C0157" w:rsidRPr="001129A6" w:rsidRDefault="002C0157">
            <w:pPr>
              <w:pStyle w:val="NumberedlistHTA"/>
              <w:numPr>
                <w:ilvl w:val="0"/>
                <w:numId w:val="0"/>
              </w:numPr>
              <w:spacing w:after="160" w:line="320" w:lineRule="exact"/>
              <w:jc w:val="right"/>
              <w:cnfStyle w:val="100000000000" w:firstRow="1" w:lastRow="0" w:firstColumn="0" w:lastColumn="0" w:oddVBand="0" w:evenVBand="0" w:oddHBand="0" w:evenHBand="0" w:firstRowFirstColumn="0" w:firstRowLastColumn="0" w:lastRowFirstColumn="0" w:lastRowLastColumn="0"/>
            </w:pPr>
            <w:r w:rsidRPr="001129A6">
              <w:t>No. of establishments</w:t>
            </w:r>
          </w:p>
        </w:tc>
        <w:tc>
          <w:tcPr>
            <w:tcW w:w="1985" w:type="dxa"/>
          </w:tcPr>
          <w:p w14:paraId="2608AECA" w14:textId="77777777" w:rsidR="002C0157" w:rsidRPr="001129A6" w:rsidRDefault="002C0157">
            <w:pPr>
              <w:pStyle w:val="NumberedlistHTA"/>
              <w:numPr>
                <w:ilvl w:val="0"/>
                <w:numId w:val="0"/>
              </w:numPr>
              <w:spacing w:after="160" w:line="320" w:lineRule="exact"/>
              <w:jc w:val="right"/>
              <w:cnfStyle w:val="100000000000" w:firstRow="1" w:lastRow="0" w:firstColumn="0" w:lastColumn="0" w:oddVBand="0" w:evenVBand="0" w:oddHBand="0" w:evenHBand="0" w:firstRowFirstColumn="0" w:firstRowLastColumn="0" w:lastRowFirstColumn="0" w:lastRowLastColumn="0"/>
            </w:pPr>
            <w:r w:rsidRPr="001129A6">
              <w:t>Value of debt</w:t>
            </w:r>
          </w:p>
        </w:tc>
        <w:tc>
          <w:tcPr>
            <w:tcW w:w="1933" w:type="dxa"/>
          </w:tcPr>
          <w:p w14:paraId="36265466" w14:textId="302FA1F0" w:rsidR="002C0157" w:rsidRPr="001129A6" w:rsidRDefault="002C0157">
            <w:pPr>
              <w:pStyle w:val="NumberedlistHTA"/>
              <w:numPr>
                <w:ilvl w:val="0"/>
                <w:numId w:val="0"/>
              </w:numPr>
              <w:spacing w:after="160" w:line="320" w:lineRule="exact"/>
              <w:jc w:val="right"/>
              <w:cnfStyle w:val="100000000000" w:firstRow="1" w:lastRow="0" w:firstColumn="0" w:lastColumn="0" w:oddVBand="0" w:evenVBand="0" w:oddHBand="0" w:evenHBand="0" w:firstRowFirstColumn="0" w:firstRowLastColumn="0" w:lastRowFirstColumn="0" w:lastRowLastColumn="0"/>
            </w:pPr>
            <w:r w:rsidRPr="001129A6">
              <w:t>%</w:t>
            </w:r>
          </w:p>
        </w:tc>
      </w:tr>
      <w:tr w:rsidR="002C0157" w14:paraId="0A2109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C58FED5" w14:textId="77777777" w:rsidR="002C0157" w:rsidRDefault="002C0157">
            <w:pPr>
              <w:pStyle w:val="NumberedlistHTA"/>
              <w:numPr>
                <w:ilvl w:val="0"/>
                <w:numId w:val="0"/>
              </w:numPr>
              <w:spacing w:after="160" w:line="320" w:lineRule="exact"/>
            </w:pPr>
            <w:r>
              <w:t>NHS</w:t>
            </w:r>
          </w:p>
        </w:tc>
        <w:tc>
          <w:tcPr>
            <w:tcW w:w="1984" w:type="dxa"/>
          </w:tcPr>
          <w:p w14:paraId="1D34FBA3" w14:textId="77777777"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14</w:t>
            </w:r>
          </w:p>
        </w:tc>
        <w:tc>
          <w:tcPr>
            <w:tcW w:w="1985" w:type="dxa"/>
          </w:tcPr>
          <w:p w14:paraId="14A64FEB" w14:textId="11235141"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£ 66,799</w:t>
            </w:r>
          </w:p>
        </w:tc>
        <w:tc>
          <w:tcPr>
            <w:tcW w:w="1933" w:type="dxa"/>
          </w:tcPr>
          <w:p w14:paraId="4B54AA96" w14:textId="77777777"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15%</w:t>
            </w:r>
          </w:p>
        </w:tc>
      </w:tr>
      <w:tr w:rsidR="002C0157" w14:paraId="70DB5CB1" w14:textId="77777777">
        <w:tc>
          <w:tcPr>
            <w:cnfStyle w:val="001000000000" w:firstRow="0" w:lastRow="0" w:firstColumn="1" w:lastColumn="0" w:oddVBand="0" w:evenVBand="0" w:oddHBand="0" w:evenHBand="0" w:firstRowFirstColumn="0" w:firstRowLastColumn="0" w:lastRowFirstColumn="0" w:lastRowLastColumn="0"/>
            <w:tcW w:w="3114" w:type="dxa"/>
          </w:tcPr>
          <w:p w14:paraId="307702AB" w14:textId="77777777" w:rsidR="002C0157" w:rsidRDefault="002C0157">
            <w:pPr>
              <w:pStyle w:val="NumberedlistHTA"/>
              <w:numPr>
                <w:ilvl w:val="0"/>
                <w:numId w:val="0"/>
              </w:numPr>
              <w:spacing w:after="160" w:line="320" w:lineRule="exact"/>
            </w:pPr>
            <w:r>
              <w:t>Government bodies</w:t>
            </w:r>
          </w:p>
        </w:tc>
        <w:tc>
          <w:tcPr>
            <w:tcW w:w="1984" w:type="dxa"/>
          </w:tcPr>
          <w:p w14:paraId="60AE1B4F" w14:textId="77777777" w:rsidR="002C0157"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pPr>
            <w:r>
              <w:t>7</w:t>
            </w:r>
          </w:p>
        </w:tc>
        <w:tc>
          <w:tcPr>
            <w:tcW w:w="1985" w:type="dxa"/>
          </w:tcPr>
          <w:p w14:paraId="125A8097" w14:textId="77777777" w:rsidR="002C0157"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pPr>
            <w:r>
              <w:t>£158,674</w:t>
            </w:r>
          </w:p>
        </w:tc>
        <w:tc>
          <w:tcPr>
            <w:tcW w:w="1933" w:type="dxa"/>
          </w:tcPr>
          <w:p w14:paraId="3503E0FF" w14:textId="77777777" w:rsidR="002C0157"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pPr>
            <w:r>
              <w:t>35%</w:t>
            </w:r>
          </w:p>
        </w:tc>
      </w:tr>
      <w:tr w:rsidR="002C0157" w14:paraId="492C4F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A7FEC23" w14:textId="77777777" w:rsidR="002C0157" w:rsidRDefault="002C0157">
            <w:pPr>
              <w:pStyle w:val="NumberedlistHTA"/>
              <w:numPr>
                <w:ilvl w:val="0"/>
                <w:numId w:val="0"/>
              </w:numPr>
              <w:spacing w:after="160" w:line="320" w:lineRule="exact"/>
            </w:pPr>
            <w:r>
              <w:t>Non-Government bodies</w:t>
            </w:r>
          </w:p>
        </w:tc>
        <w:tc>
          <w:tcPr>
            <w:tcW w:w="1984" w:type="dxa"/>
          </w:tcPr>
          <w:p w14:paraId="0892BBAE" w14:textId="77777777"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36</w:t>
            </w:r>
          </w:p>
        </w:tc>
        <w:tc>
          <w:tcPr>
            <w:tcW w:w="1985" w:type="dxa"/>
          </w:tcPr>
          <w:p w14:paraId="0036C833" w14:textId="77777777"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£228,478</w:t>
            </w:r>
          </w:p>
        </w:tc>
        <w:tc>
          <w:tcPr>
            <w:tcW w:w="1933" w:type="dxa"/>
          </w:tcPr>
          <w:p w14:paraId="50AAF2AA" w14:textId="77777777" w:rsidR="002C0157" w:rsidRDefault="002C0157">
            <w:pPr>
              <w:pStyle w:val="NumberedlistHTA"/>
              <w:numPr>
                <w:ilvl w:val="0"/>
                <w:numId w:val="0"/>
              </w:numPr>
              <w:spacing w:after="160" w:line="320" w:lineRule="exact"/>
              <w:jc w:val="right"/>
              <w:cnfStyle w:val="000000100000" w:firstRow="0" w:lastRow="0" w:firstColumn="0" w:lastColumn="0" w:oddVBand="0" w:evenVBand="0" w:oddHBand="1" w:evenHBand="0" w:firstRowFirstColumn="0" w:firstRowLastColumn="0" w:lastRowFirstColumn="0" w:lastRowLastColumn="0"/>
            </w:pPr>
            <w:r>
              <w:t>50%</w:t>
            </w:r>
          </w:p>
        </w:tc>
      </w:tr>
      <w:tr w:rsidR="002C0157" w14:paraId="2D3FC3B3" w14:textId="77777777">
        <w:tc>
          <w:tcPr>
            <w:cnfStyle w:val="001000000000" w:firstRow="0" w:lastRow="0" w:firstColumn="1" w:lastColumn="0" w:oddVBand="0" w:evenVBand="0" w:oddHBand="0" w:evenHBand="0" w:firstRowFirstColumn="0" w:firstRowLastColumn="0" w:lastRowFirstColumn="0" w:lastRowLastColumn="0"/>
            <w:tcW w:w="3114" w:type="dxa"/>
          </w:tcPr>
          <w:p w14:paraId="43E1B882" w14:textId="77777777" w:rsidR="002C0157" w:rsidRPr="0044075B" w:rsidRDefault="002C0157">
            <w:pPr>
              <w:pStyle w:val="NumberedlistHTA"/>
              <w:numPr>
                <w:ilvl w:val="0"/>
                <w:numId w:val="0"/>
              </w:numPr>
              <w:spacing w:after="160" w:line="320" w:lineRule="exact"/>
              <w:rPr>
                <w:b w:val="0"/>
                <w:bCs w:val="0"/>
              </w:rPr>
            </w:pPr>
            <w:r>
              <w:rPr>
                <w:b w:val="0"/>
                <w:bCs w:val="0"/>
              </w:rPr>
              <w:t>Total</w:t>
            </w:r>
          </w:p>
        </w:tc>
        <w:tc>
          <w:tcPr>
            <w:tcW w:w="1984" w:type="dxa"/>
          </w:tcPr>
          <w:p w14:paraId="457026B2" w14:textId="77777777" w:rsidR="002C0157" w:rsidRPr="0044075B"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rPr>
                <w:b/>
                <w:bCs/>
              </w:rPr>
            </w:pPr>
            <w:r>
              <w:rPr>
                <w:b/>
                <w:bCs/>
              </w:rPr>
              <w:t>57</w:t>
            </w:r>
          </w:p>
        </w:tc>
        <w:tc>
          <w:tcPr>
            <w:tcW w:w="1985" w:type="dxa"/>
          </w:tcPr>
          <w:p w14:paraId="7A8961D6" w14:textId="77777777" w:rsidR="002C0157" w:rsidRPr="001129A6"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rPr>
                <w:b/>
                <w:bCs/>
              </w:rPr>
            </w:pPr>
            <w:r w:rsidRPr="001129A6">
              <w:rPr>
                <w:b/>
                <w:bCs/>
              </w:rPr>
              <w:t>£453,951</w:t>
            </w:r>
          </w:p>
        </w:tc>
        <w:tc>
          <w:tcPr>
            <w:tcW w:w="1933" w:type="dxa"/>
          </w:tcPr>
          <w:p w14:paraId="037B5385" w14:textId="77777777" w:rsidR="002C0157" w:rsidRDefault="002C0157">
            <w:pPr>
              <w:pStyle w:val="NumberedlistHTA"/>
              <w:numPr>
                <w:ilvl w:val="0"/>
                <w:numId w:val="0"/>
              </w:numPr>
              <w:spacing w:after="160" w:line="320" w:lineRule="exact"/>
              <w:jc w:val="right"/>
              <w:cnfStyle w:val="000000000000" w:firstRow="0" w:lastRow="0" w:firstColumn="0" w:lastColumn="0" w:oddVBand="0" w:evenVBand="0" w:oddHBand="0" w:evenHBand="0" w:firstRowFirstColumn="0" w:firstRowLastColumn="0" w:lastRowFirstColumn="0" w:lastRowLastColumn="0"/>
            </w:pPr>
          </w:p>
        </w:tc>
      </w:tr>
    </w:tbl>
    <w:p w14:paraId="02436E37" w14:textId="77777777" w:rsidR="002C0157" w:rsidRDefault="002C0157" w:rsidP="002C0157">
      <w:pPr>
        <w:pStyle w:val="NumberedlistHTA"/>
        <w:numPr>
          <w:ilvl w:val="0"/>
          <w:numId w:val="0"/>
        </w:numPr>
        <w:spacing w:after="160" w:line="320" w:lineRule="exact"/>
        <w:ind w:left="357"/>
      </w:pPr>
      <w:r>
        <w:t xml:space="preserve"> </w:t>
      </w:r>
    </w:p>
    <w:p w14:paraId="6FE7F2B1" w14:textId="2258D3D5" w:rsidR="002C0157" w:rsidRDefault="34DAF350" w:rsidP="0054625B">
      <w:pPr>
        <w:pStyle w:val="NumberedlistHTA"/>
        <w:numPr>
          <w:ilvl w:val="0"/>
          <w:numId w:val="0"/>
        </w:numPr>
        <w:ind w:left="567" w:hanging="567"/>
      </w:pPr>
      <w:r>
        <w:t>3</w:t>
      </w:r>
      <w:r w:rsidR="00D656B4">
        <w:t>2</w:t>
      </w:r>
      <w:r w:rsidR="002C0157" w:rsidRPr="001B77C1">
        <w:t>.</w:t>
      </w:r>
      <w:r w:rsidR="002C0157">
        <w:tab/>
        <w:t xml:space="preserve">The NHS </w:t>
      </w:r>
      <w:r>
        <w:t>debtor</w:t>
      </w:r>
      <w:r w:rsidR="00E90974">
        <w:t>s</w:t>
      </w:r>
      <w:r w:rsidR="002C0157">
        <w:t xml:space="preserve"> outstanding, all relate to the April 2023 billing run</w:t>
      </w:r>
      <w:r w:rsidR="00617922">
        <w:t>.</w:t>
      </w:r>
    </w:p>
    <w:p w14:paraId="305671C8" w14:textId="13FF615A" w:rsidR="002C0157" w:rsidRDefault="34DAF350" w:rsidP="0054625B">
      <w:pPr>
        <w:pStyle w:val="NumberedlistHTA"/>
        <w:numPr>
          <w:ilvl w:val="0"/>
          <w:numId w:val="0"/>
        </w:numPr>
        <w:ind w:left="567" w:hanging="567"/>
      </w:pPr>
      <w:r>
        <w:t>3</w:t>
      </w:r>
      <w:r w:rsidR="00D656B4">
        <w:t>3</w:t>
      </w:r>
      <w:r w:rsidR="002C0157">
        <w:t>.</w:t>
      </w:r>
      <w:r w:rsidR="002C0157">
        <w:tab/>
        <w:t>Of the 7 Government bodies, three relate to Devolved Governments totalling £131k. The invoices for which were issued towards the end of June.</w:t>
      </w:r>
    </w:p>
    <w:p w14:paraId="7F57CB69" w14:textId="75976E7A" w:rsidR="002C0157" w:rsidRDefault="34DAF350" w:rsidP="0054625B">
      <w:pPr>
        <w:pStyle w:val="NumberedlistHTA"/>
        <w:numPr>
          <w:ilvl w:val="0"/>
          <w:numId w:val="0"/>
        </w:numPr>
        <w:ind w:left="567" w:hanging="567"/>
      </w:pPr>
      <w:r>
        <w:t>3</w:t>
      </w:r>
      <w:r w:rsidR="00D656B4">
        <w:t>4</w:t>
      </w:r>
      <w:r w:rsidR="002C0157">
        <w:t>.</w:t>
      </w:r>
      <w:r w:rsidR="002C0157">
        <w:tab/>
        <w:t xml:space="preserve">Of the 36 non-government bodies, </w:t>
      </w:r>
      <w:r w:rsidR="002C0157" w:rsidRPr="001A50DE">
        <w:t>4 (£33k) relate to pre 2022/23 billing and are proving challenging to collect; 6 relate to April 2022 with the balance relating to April 2023.</w:t>
      </w:r>
    </w:p>
    <w:p w14:paraId="2F4E9A7B" w14:textId="77777777" w:rsidR="002C0157" w:rsidRPr="0054625B" w:rsidRDefault="002C0157" w:rsidP="001F7520">
      <w:pPr>
        <w:pStyle w:val="NumberedlistHTA"/>
        <w:numPr>
          <w:ilvl w:val="0"/>
          <w:numId w:val="0"/>
        </w:numPr>
        <w:spacing w:after="160" w:line="320" w:lineRule="exact"/>
        <w:rPr>
          <w:b/>
          <w:bCs/>
          <w:sz w:val="32"/>
          <w:szCs w:val="32"/>
        </w:rPr>
      </w:pPr>
      <w:r w:rsidRPr="0054625B">
        <w:rPr>
          <w:b/>
          <w:bCs/>
          <w:sz w:val="32"/>
          <w:szCs w:val="32"/>
        </w:rPr>
        <w:t xml:space="preserve">Financial risks and mitigations </w:t>
      </w:r>
    </w:p>
    <w:p w14:paraId="75893B6B" w14:textId="5E9643C9" w:rsidR="002C0157" w:rsidRPr="00276342" w:rsidRDefault="70456301" w:rsidP="000D324D">
      <w:pPr>
        <w:pStyle w:val="NumberedlistHTA"/>
        <w:numPr>
          <w:ilvl w:val="0"/>
          <w:numId w:val="41"/>
        </w:numPr>
        <w:ind w:left="567" w:hanging="567"/>
      </w:pPr>
      <w:r>
        <w:t>The k</w:t>
      </w:r>
      <w:r w:rsidR="002C0157">
        <w:t>ey financial risk is our forecast overspend against budget</w:t>
      </w:r>
      <w:r w:rsidR="06B611B0">
        <w:t xml:space="preserve">, which </w:t>
      </w:r>
      <w:r w:rsidR="002C0157">
        <w:t xml:space="preserve">is </w:t>
      </w:r>
      <w:r w:rsidR="06B611B0">
        <w:t>being kept under close review</w:t>
      </w:r>
      <w:r w:rsidR="7F10FA9A">
        <w:t xml:space="preserve"> as we move towards</w:t>
      </w:r>
      <w:r w:rsidR="002C0157">
        <w:t xml:space="preserve"> quarter </w:t>
      </w:r>
      <w:r w:rsidR="00295A35">
        <w:t>2</w:t>
      </w:r>
      <w:r w:rsidR="002C0157">
        <w:t xml:space="preserve"> </w:t>
      </w:r>
      <w:r w:rsidR="7F10FA9A">
        <w:t>outturn</w:t>
      </w:r>
      <w:r w:rsidR="75795AED">
        <w:t>.</w:t>
      </w:r>
      <w:r w:rsidR="77152B4E">
        <w:t xml:space="preserve"> Fee income is slightly lower</w:t>
      </w:r>
      <w:r w:rsidR="7E4A67FA">
        <w:t xml:space="preserve"> than forecast, and there have been fewer vacant posts than expected.</w:t>
      </w:r>
      <w:r w:rsidR="002C0157">
        <w:t xml:space="preserve"> Mitigations currently being explored are requests to the Department for additional grant in aid to cover the costs to support the Fuller Inquiry</w:t>
      </w:r>
      <w:r w:rsidR="00A51883">
        <w:t>,</w:t>
      </w:r>
      <w:r w:rsidR="002C0157">
        <w:t xml:space="preserve"> which previously we had hoped to absorb</w:t>
      </w:r>
      <w:r w:rsidR="494100F3">
        <w:t>, and we are also identifying l</w:t>
      </w:r>
      <w:r w:rsidR="04B1421B">
        <w:t>ess urgent</w:t>
      </w:r>
      <w:r w:rsidR="494100F3">
        <w:t xml:space="preserve"> areas of work that could potentially be scaled back or delayed</w:t>
      </w:r>
      <w:r w:rsidR="00A51883">
        <w:t xml:space="preserve"> to </w:t>
      </w:r>
      <w:r w:rsidR="009C0373">
        <w:t>20</w:t>
      </w:r>
      <w:r w:rsidR="00A51883">
        <w:t>23/24</w:t>
      </w:r>
      <w:r w:rsidR="008372E5">
        <w:t>,</w:t>
      </w:r>
      <w:r w:rsidR="778D8128">
        <w:t xml:space="preserve"> if needs be</w:t>
      </w:r>
      <w:r w:rsidR="75795AED">
        <w:t>.</w:t>
      </w:r>
      <w:r w:rsidR="002C0157">
        <w:t xml:space="preserve"> </w:t>
      </w:r>
    </w:p>
    <w:p w14:paraId="4BA7EEDB" w14:textId="77777777" w:rsidR="006A2A70" w:rsidRDefault="006A2A70">
      <w:pPr>
        <w:rPr>
          <w:rFonts w:ascii="Arial" w:eastAsia="Batang" w:hAnsi="Arial" w:cs="Arial"/>
          <w:b/>
          <w:bCs/>
          <w:color w:val="000000" w:themeColor="text1"/>
          <w:sz w:val="32"/>
          <w:szCs w:val="32"/>
        </w:rPr>
      </w:pPr>
      <w:r>
        <w:rPr>
          <w:b/>
          <w:bCs/>
          <w:sz w:val="32"/>
          <w:szCs w:val="32"/>
        </w:rPr>
        <w:br w:type="page"/>
      </w:r>
    </w:p>
    <w:p w14:paraId="08145D5D" w14:textId="178B0768" w:rsidR="00675B48" w:rsidRPr="0054625B" w:rsidRDefault="00675B48" w:rsidP="00AD3563">
      <w:pPr>
        <w:pStyle w:val="NumberedlistHTA"/>
        <w:numPr>
          <w:ilvl w:val="0"/>
          <w:numId w:val="0"/>
        </w:numPr>
        <w:spacing w:after="0" w:line="320" w:lineRule="exact"/>
        <w:rPr>
          <w:b/>
          <w:bCs/>
          <w:sz w:val="32"/>
          <w:szCs w:val="32"/>
        </w:rPr>
      </w:pPr>
      <w:r w:rsidRPr="0054625B">
        <w:rPr>
          <w:b/>
          <w:bCs/>
          <w:sz w:val="32"/>
          <w:szCs w:val="32"/>
        </w:rPr>
        <w:t>Governance</w:t>
      </w:r>
    </w:p>
    <w:p w14:paraId="6B930C37" w14:textId="77777777" w:rsidR="0054625B" w:rsidRDefault="0054625B" w:rsidP="00B148C5">
      <w:pPr>
        <w:pStyle w:val="NumberedlistHTA"/>
        <w:numPr>
          <w:ilvl w:val="0"/>
          <w:numId w:val="0"/>
        </w:numPr>
        <w:spacing w:after="0" w:line="320" w:lineRule="exact"/>
        <w:ind w:left="567" w:hanging="567"/>
        <w:rPr>
          <w:b/>
          <w:bCs/>
        </w:rPr>
      </w:pPr>
    </w:p>
    <w:p w14:paraId="2F7F55D5" w14:textId="03009CF5" w:rsidR="00BC3BF6" w:rsidRPr="00BC3BF6" w:rsidRDefault="00BC3BF6" w:rsidP="00B148C5">
      <w:pPr>
        <w:pStyle w:val="NumberedlistHTA"/>
        <w:ind w:left="567" w:hanging="567"/>
      </w:pPr>
      <w:r>
        <w:t xml:space="preserve">The Risk Summary document can be found at </w:t>
      </w:r>
      <w:r w:rsidRPr="006205C0">
        <w:rPr>
          <w:b/>
          <w:bCs/>
        </w:rPr>
        <w:t>Annex C</w:t>
      </w:r>
      <w:r>
        <w:t xml:space="preserve"> to this paper. This was reviewed by SMT on 22 August</w:t>
      </w:r>
      <w:r w:rsidR="00961570">
        <w:t xml:space="preserve"> </w:t>
      </w:r>
      <w:r>
        <w:t>2023 and</w:t>
      </w:r>
      <w:r w:rsidR="006336F8">
        <w:t xml:space="preserve"> will be submitted to</w:t>
      </w:r>
      <w:r>
        <w:t xml:space="preserve"> Audit and Risk Committee on </w:t>
      </w:r>
      <w:r w:rsidR="006336F8">
        <w:t>1</w:t>
      </w:r>
      <w:r>
        <w:t xml:space="preserve">9 </w:t>
      </w:r>
      <w:r w:rsidR="006336F8">
        <w:t>October</w:t>
      </w:r>
      <w:r>
        <w:t xml:space="preserve"> 2023.</w:t>
      </w:r>
      <w:r w:rsidR="003B0348">
        <w:t xml:space="preserve"> </w:t>
      </w:r>
    </w:p>
    <w:p w14:paraId="355ABD18" w14:textId="32F93449" w:rsidR="00F36E46" w:rsidRDefault="00F36E46" w:rsidP="00F36E46">
      <w:pPr>
        <w:pStyle w:val="Heading2HTA"/>
        <w:spacing w:before="0" w:after="0" w:line="320" w:lineRule="exact"/>
        <w:ind w:left="426" w:hanging="426"/>
      </w:pPr>
      <w:r w:rsidRPr="00B148C5">
        <w:t>Human Resources</w:t>
      </w:r>
    </w:p>
    <w:p w14:paraId="709C50EA" w14:textId="77777777" w:rsidR="00B148C5" w:rsidRPr="00B148C5" w:rsidRDefault="00B148C5" w:rsidP="00EC4366">
      <w:pPr>
        <w:pStyle w:val="Heading2HTA"/>
        <w:spacing w:before="0" w:after="0" w:line="320" w:lineRule="exact"/>
        <w:ind w:left="567" w:hanging="567"/>
      </w:pPr>
    </w:p>
    <w:p w14:paraId="17BF5800" w14:textId="07CD24F9" w:rsidR="00D52CD2" w:rsidRPr="006155E7" w:rsidRDefault="051EF9FE" w:rsidP="00EC4366">
      <w:pPr>
        <w:pStyle w:val="NumberedlistHTA"/>
        <w:spacing w:after="0" w:line="320" w:lineRule="exact"/>
        <w:ind w:left="567" w:hanging="567"/>
        <w:rPr>
          <w:i/>
          <w:iCs/>
        </w:rPr>
      </w:pPr>
      <w:r>
        <w:t>T</w:t>
      </w:r>
      <w:r w:rsidR="00DB2DE3">
        <w:t>h</w:t>
      </w:r>
      <w:r>
        <w:t>e</w:t>
      </w:r>
      <w:r w:rsidR="32EAA0FF" w:rsidRPr="7D6696BF">
        <w:rPr>
          <w:i/>
          <w:iCs/>
        </w:rPr>
        <w:t xml:space="preserve"> </w:t>
      </w:r>
      <w:r w:rsidR="007E4913" w:rsidRPr="001C3D25">
        <w:t>e</w:t>
      </w:r>
      <w:r w:rsidR="32EAA0FF" w:rsidRPr="001C3D25">
        <w:t xml:space="preserve">ngagement with our HR shared service provider </w:t>
      </w:r>
      <w:r w:rsidR="00052E0D">
        <w:t xml:space="preserve">(CQC) </w:t>
      </w:r>
      <w:r w:rsidR="32EAA0FF" w:rsidRPr="001C3D25">
        <w:t xml:space="preserve">is continuing at pace, </w:t>
      </w:r>
      <w:r w:rsidR="003F6280">
        <w:t>as outlined in</w:t>
      </w:r>
      <w:r w:rsidR="00052E0D">
        <w:t xml:space="preserve"> the CEO’s report.</w:t>
      </w:r>
    </w:p>
    <w:p w14:paraId="686B5847" w14:textId="18DC0718" w:rsidR="00D52CD2" w:rsidRPr="006155E7" w:rsidRDefault="00D52CD2" w:rsidP="00186F1B">
      <w:pPr>
        <w:pStyle w:val="NumberedlistHTA"/>
        <w:numPr>
          <w:ilvl w:val="0"/>
          <w:numId w:val="0"/>
        </w:numPr>
        <w:spacing w:after="0" w:line="320" w:lineRule="exact"/>
        <w:ind w:left="426"/>
        <w:rPr>
          <w:i/>
          <w:iCs/>
        </w:rPr>
      </w:pPr>
    </w:p>
    <w:p w14:paraId="25327018" w14:textId="77777777" w:rsidR="00E611E7" w:rsidRDefault="00E611E7" w:rsidP="001E2CE8">
      <w:pPr>
        <w:pStyle w:val="NumberedlistHTA"/>
        <w:numPr>
          <w:ilvl w:val="0"/>
          <w:numId w:val="0"/>
        </w:numPr>
        <w:spacing w:after="0" w:line="320" w:lineRule="exact"/>
        <w:rPr>
          <w:b/>
          <w:bCs/>
          <w:sz w:val="32"/>
          <w:szCs w:val="32"/>
        </w:rPr>
      </w:pPr>
    </w:p>
    <w:p w14:paraId="12C1AE9D" w14:textId="73DA9FD4" w:rsidR="003D3876" w:rsidRPr="00EC4366" w:rsidRDefault="003F31A7" w:rsidP="001E2CE8">
      <w:pPr>
        <w:pStyle w:val="NumberedlistHTA"/>
        <w:numPr>
          <w:ilvl w:val="0"/>
          <w:numId w:val="0"/>
        </w:numPr>
        <w:spacing w:after="0" w:line="320" w:lineRule="exact"/>
        <w:rPr>
          <w:b/>
          <w:bCs/>
          <w:sz w:val="32"/>
          <w:szCs w:val="32"/>
        </w:rPr>
      </w:pPr>
      <w:r w:rsidRPr="00EC4366">
        <w:rPr>
          <w:b/>
          <w:bCs/>
          <w:sz w:val="32"/>
          <w:szCs w:val="32"/>
        </w:rPr>
        <w:t>Quarter 2 early insights</w:t>
      </w:r>
    </w:p>
    <w:p w14:paraId="0C8B5F9A" w14:textId="3B1A3ADC" w:rsidR="000F05CF" w:rsidRPr="005072C8" w:rsidRDefault="000F05CF" w:rsidP="00F67F1F">
      <w:pPr>
        <w:pStyle w:val="NumberedlistHTA"/>
        <w:numPr>
          <w:ilvl w:val="0"/>
          <w:numId w:val="0"/>
        </w:numPr>
        <w:spacing w:after="0" w:line="320" w:lineRule="exact"/>
        <w:ind w:left="426"/>
      </w:pPr>
    </w:p>
    <w:p w14:paraId="72379688" w14:textId="2584C6DE" w:rsidR="00810A50" w:rsidRPr="00B91FD3" w:rsidRDefault="00810A50" w:rsidP="00EC4366">
      <w:pPr>
        <w:pStyle w:val="NumberedlistHTA"/>
        <w:spacing w:after="0" w:line="320" w:lineRule="exact"/>
        <w:ind w:left="567" w:hanging="567"/>
        <w:rPr>
          <w:rFonts w:eastAsia="Calibri"/>
        </w:rPr>
      </w:pPr>
      <w:r w:rsidRPr="7D6696BF">
        <w:rPr>
          <w:rFonts w:eastAsia="Calibri"/>
        </w:rPr>
        <w:t xml:space="preserve">Key work during </w:t>
      </w:r>
      <w:r w:rsidR="00DF7705" w:rsidRPr="7D6696BF">
        <w:rPr>
          <w:rFonts w:eastAsia="Calibri"/>
        </w:rPr>
        <w:t xml:space="preserve">the start of Q2 has included </w:t>
      </w:r>
      <w:r w:rsidR="00AB6D33" w:rsidRPr="7D6696BF">
        <w:rPr>
          <w:rFonts w:eastAsia="Calibri"/>
        </w:rPr>
        <w:t>the</w:t>
      </w:r>
      <w:r w:rsidR="00CE0189" w:rsidRPr="7D6696BF">
        <w:rPr>
          <w:rFonts w:eastAsia="Calibri"/>
        </w:rPr>
        <w:t xml:space="preserve"> completion of phase 1 of </w:t>
      </w:r>
      <w:r w:rsidR="003C5B94">
        <w:rPr>
          <w:rFonts w:eastAsia="Calibri"/>
        </w:rPr>
        <w:t>A</w:t>
      </w:r>
      <w:r w:rsidR="00000538" w:rsidRPr="7D6696BF">
        <w:rPr>
          <w:rFonts w:eastAsia="Calibri"/>
        </w:rPr>
        <w:t xml:space="preserve">ssessing our </w:t>
      </w:r>
      <w:r w:rsidR="003C5B94">
        <w:rPr>
          <w:rFonts w:eastAsia="Calibri"/>
        </w:rPr>
        <w:t>I</w:t>
      </w:r>
      <w:r w:rsidR="00000538" w:rsidRPr="7D6696BF">
        <w:rPr>
          <w:rFonts w:eastAsia="Calibri"/>
        </w:rPr>
        <w:t>mpact</w:t>
      </w:r>
      <w:r w:rsidR="00484493" w:rsidRPr="7D6696BF">
        <w:rPr>
          <w:rFonts w:eastAsia="Calibri"/>
        </w:rPr>
        <w:t xml:space="preserve">, </w:t>
      </w:r>
      <w:r w:rsidR="00AB51F0" w:rsidRPr="7D6696BF">
        <w:rPr>
          <w:rFonts w:eastAsia="Calibri"/>
        </w:rPr>
        <w:t xml:space="preserve">the </w:t>
      </w:r>
      <w:r w:rsidR="003C5B94">
        <w:rPr>
          <w:rFonts w:eastAsia="Calibri"/>
        </w:rPr>
        <w:t>D</w:t>
      </w:r>
      <w:r w:rsidR="00AB51F0" w:rsidRPr="7D6696BF">
        <w:rPr>
          <w:rFonts w:eastAsia="Calibri"/>
        </w:rPr>
        <w:t xml:space="preserve">ata </w:t>
      </w:r>
      <w:r w:rsidR="003C5B94">
        <w:rPr>
          <w:rFonts w:eastAsia="Calibri"/>
        </w:rPr>
        <w:t>C</w:t>
      </w:r>
      <w:r w:rsidR="00AB51F0" w:rsidRPr="7D6696BF">
        <w:rPr>
          <w:rFonts w:eastAsia="Calibri"/>
        </w:rPr>
        <w:t>ollection exercise</w:t>
      </w:r>
      <w:r w:rsidR="00A360F8">
        <w:rPr>
          <w:rFonts w:eastAsia="Calibri"/>
        </w:rPr>
        <w:t xml:space="preserve">, </w:t>
      </w:r>
      <w:r w:rsidR="004871B9">
        <w:rPr>
          <w:rFonts w:eastAsia="Calibri"/>
        </w:rPr>
        <w:t xml:space="preserve">Phase 1 of </w:t>
      </w:r>
      <w:r w:rsidR="003D2B9A" w:rsidRPr="7D6696BF">
        <w:rPr>
          <w:rFonts w:eastAsia="Calibri"/>
        </w:rPr>
        <w:t xml:space="preserve">the </w:t>
      </w:r>
      <w:r w:rsidR="00AB51F0" w:rsidRPr="7D6696BF">
        <w:rPr>
          <w:rFonts w:eastAsia="Calibri"/>
        </w:rPr>
        <w:t xml:space="preserve">review of </w:t>
      </w:r>
      <w:r w:rsidR="009E79EB" w:rsidRPr="7D6696BF">
        <w:rPr>
          <w:rFonts w:eastAsia="Calibri"/>
        </w:rPr>
        <w:t>inspections</w:t>
      </w:r>
      <w:r w:rsidR="003D2B9A" w:rsidRPr="7D6696BF">
        <w:rPr>
          <w:rFonts w:eastAsia="Calibri"/>
        </w:rPr>
        <w:t xml:space="preserve">, </w:t>
      </w:r>
      <w:r w:rsidR="00E444E5" w:rsidRPr="7D6696BF">
        <w:rPr>
          <w:rFonts w:eastAsia="Calibri"/>
        </w:rPr>
        <w:t>finalisation</w:t>
      </w:r>
      <w:r w:rsidR="00E22EA1" w:rsidRPr="7D6696BF">
        <w:rPr>
          <w:rFonts w:eastAsia="Calibri"/>
        </w:rPr>
        <w:t xml:space="preserve"> of </w:t>
      </w:r>
      <w:r w:rsidR="001F0690" w:rsidRPr="7D6696BF">
        <w:rPr>
          <w:rFonts w:eastAsia="Calibri"/>
        </w:rPr>
        <w:t xml:space="preserve">our data and security protection </w:t>
      </w:r>
      <w:r w:rsidR="003C5B94">
        <w:rPr>
          <w:rFonts w:eastAsia="Calibri"/>
        </w:rPr>
        <w:t xml:space="preserve">(DSPT) </w:t>
      </w:r>
      <w:r w:rsidR="001F0690" w:rsidRPr="7D6696BF">
        <w:rPr>
          <w:rFonts w:eastAsia="Calibri"/>
        </w:rPr>
        <w:t xml:space="preserve">toolkit submission and </w:t>
      </w:r>
      <w:r w:rsidR="002715B8" w:rsidRPr="7D6696BF">
        <w:rPr>
          <w:rFonts w:eastAsia="Calibri"/>
        </w:rPr>
        <w:t>the conclusion</w:t>
      </w:r>
      <w:r w:rsidR="00F70DAF" w:rsidRPr="7D6696BF">
        <w:rPr>
          <w:rFonts w:eastAsia="Calibri"/>
        </w:rPr>
        <w:t xml:space="preserve"> of </w:t>
      </w:r>
      <w:r w:rsidR="00DF7705" w:rsidRPr="7D6696BF">
        <w:rPr>
          <w:rFonts w:eastAsia="Calibri"/>
        </w:rPr>
        <w:t>the discover</w:t>
      </w:r>
      <w:r w:rsidR="008C26E0" w:rsidRPr="7D6696BF">
        <w:rPr>
          <w:rFonts w:eastAsia="Calibri"/>
        </w:rPr>
        <w:t xml:space="preserve">y phase of our intentions to </w:t>
      </w:r>
      <w:r w:rsidR="001C7DFC" w:rsidRPr="7D6696BF">
        <w:rPr>
          <w:rFonts w:eastAsia="Calibri"/>
        </w:rPr>
        <w:t xml:space="preserve">explore </w:t>
      </w:r>
      <w:r w:rsidR="001C0F57" w:rsidRPr="7D6696BF">
        <w:rPr>
          <w:rFonts w:eastAsia="Calibri"/>
        </w:rPr>
        <w:t>outsourcing</w:t>
      </w:r>
      <w:r w:rsidR="001C7DFC" w:rsidRPr="7D6696BF">
        <w:rPr>
          <w:rFonts w:eastAsia="Calibri"/>
        </w:rPr>
        <w:t xml:space="preserve"> IT</w:t>
      </w:r>
      <w:r w:rsidR="00A62D02" w:rsidRPr="7D6696BF">
        <w:rPr>
          <w:rFonts w:eastAsia="Calibri"/>
        </w:rPr>
        <w:t xml:space="preserve">. After the </w:t>
      </w:r>
      <w:r w:rsidR="006663A3" w:rsidRPr="7D6696BF">
        <w:rPr>
          <w:rFonts w:eastAsia="Calibri"/>
        </w:rPr>
        <w:t xml:space="preserve">initial cutover of recruitment, </w:t>
      </w:r>
      <w:r w:rsidR="004A2997" w:rsidRPr="7D6696BF">
        <w:rPr>
          <w:rFonts w:eastAsia="Calibri"/>
        </w:rPr>
        <w:t xml:space="preserve">the </w:t>
      </w:r>
      <w:r w:rsidR="006663A3" w:rsidRPr="7D6696BF">
        <w:rPr>
          <w:rFonts w:eastAsia="Calibri"/>
        </w:rPr>
        <w:t xml:space="preserve">focus </w:t>
      </w:r>
      <w:r w:rsidR="0005E9B6" w:rsidRPr="14E6FF97">
        <w:rPr>
          <w:rFonts w:eastAsia="Calibri"/>
        </w:rPr>
        <w:t>remains</w:t>
      </w:r>
      <w:r w:rsidR="00AB3C4A" w:rsidRPr="7D6696BF">
        <w:rPr>
          <w:rFonts w:eastAsia="Calibri"/>
        </w:rPr>
        <w:t xml:space="preserve"> </w:t>
      </w:r>
      <w:r w:rsidR="4D3BE4D3" w:rsidRPr="7D6696BF">
        <w:rPr>
          <w:rFonts w:eastAsia="Calibri"/>
        </w:rPr>
        <w:t>o</w:t>
      </w:r>
      <w:r w:rsidR="2FDE0D57" w:rsidRPr="7D6696BF">
        <w:rPr>
          <w:rFonts w:eastAsia="Calibri"/>
        </w:rPr>
        <w:t>n</w:t>
      </w:r>
      <w:r w:rsidR="00905C92" w:rsidRPr="7D6696BF">
        <w:rPr>
          <w:rFonts w:eastAsia="Calibri"/>
        </w:rPr>
        <w:t xml:space="preserve"> the </w:t>
      </w:r>
      <w:r w:rsidR="008463AC" w:rsidRPr="7D6696BF">
        <w:rPr>
          <w:rFonts w:eastAsia="Calibri"/>
        </w:rPr>
        <w:t xml:space="preserve">further </w:t>
      </w:r>
      <w:r w:rsidR="006663A3" w:rsidRPr="7D6696BF">
        <w:rPr>
          <w:rFonts w:eastAsia="Calibri"/>
        </w:rPr>
        <w:t>outsourcing of HR</w:t>
      </w:r>
      <w:r w:rsidR="00130FC6" w:rsidRPr="7D6696BF">
        <w:rPr>
          <w:rFonts w:eastAsia="Calibri"/>
        </w:rPr>
        <w:t xml:space="preserve"> support</w:t>
      </w:r>
      <w:r w:rsidR="006663A3" w:rsidRPr="7D6696BF">
        <w:rPr>
          <w:rFonts w:eastAsia="Calibri"/>
        </w:rPr>
        <w:t>.</w:t>
      </w:r>
    </w:p>
    <w:p w14:paraId="65FFAB10" w14:textId="77777777" w:rsidR="00184B9A" w:rsidRDefault="00184B9A" w:rsidP="00EC4366">
      <w:pPr>
        <w:pStyle w:val="ListParagraph"/>
        <w:ind w:left="567" w:hanging="567"/>
        <w:rPr>
          <w:bCs/>
        </w:rPr>
      </w:pPr>
    </w:p>
    <w:p w14:paraId="2AC9301C" w14:textId="2E28FA4D" w:rsidR="00151A41" w:rsidRPr="00151A41" w:rsidRDefault="0B5B98AD" w:rsidP="00EC4366">
      <w:pPr>
        <w:pStyle w:val="NumberedlistHTA"/>
        <w:spacing w:after="0" w:line="320" w:lineRule="exact"/>
        <w:ind w:left="567" w:hanging="567"/>
      </w:pPr>
      <w:r>
        <w:t xml:space="preserve">The four projects managed from within Regulation Directorate </w:t>
      </w:r>
      <w:r w:rsidR="5CD876D6">
        <w:t xml:space="preserve">have </w:t>
      </w:r>
      <w:r w:rsidR="4EFC3560">
        <w:t xml:space="preserve">now </w:t>
      </w:r>
      <w:r>
        <w:t xml:space="preserve">all moved to Red </w:t>
      </w:r>
      <w:r w:rsidR="0D5FCFEF">
        <w:t>status because</w:t>
      </w:r>
      <w:r>
        <w:t xml:space="preserve"> of lack of adequate resourcing to take forward the </w:t>
      </w:r>
      <w:r w:rsidR="68EBB2A1">
        <w:t>original</w:t>
      </w:r>
      <w:r w:rsidR="7112F73B">
        <w:t xml:space="preserve"> scope</w:t>
      </w:r>
      <w:r>
        <w:t>.</w:t>
      </w:r>
    </w:p>
    <w:p w14:paraId="03477AD1" w14:textId="77777777" w:rsidR="00151A41" w:rsidRDefault="00151A41" w:rsidP="00EC4366">
      <w:pPr>
        <w:pStyle w:val="ListParagraph"/>
        <w:ind w:left="567" w:hanging="567"/>
      </w:pPr>
    </w:p>
    <w:p w14:paraId="681F0C14" w14:textId="2E1756FF" w:rsidR="00184B9A" w:rsidRPr="006155E7" w:rsidRDefault="00184B9A" w:rsidP="00EC4366">
      <w:pPr>
        <w:pStyle w:val="NumberedlistHTA"/>
        <w:spacing w:after="0" w:line="320" w:lineRule="exact"/>
        <w:ind w:left="567" w:hanging="567"/>
      </w:pPr>
      <w:r>
        <w:t>The KPI for 100% of panel cases to be actioned within 10 working days was missed in July</w:t>
      </w:r>
      <w:r w:rsidR="008B7D14">
        <w:t xml:space="preserve"> as one case went over</w:t>
      </w:r>
      <w:r w:rsidR="00915CD5">
        <w:t xml:space="preserve"> the target date</w:t>
      </w:r>
      <w:r>
        <w:t xml:space="preserve">. Given the absolute nature of the target (100% for the year), this KPI cannot </w:t>
      </w:r>
      <w:r w:rsidR="008F5A60">
        <w:t xml:space="preserve">now </w:t>
      </w:r>
      <w:r>
        <w:t>be met for the year</w:t>
      </w:r>
      <w:r w:rsidR="009D56BB">
        <w:t xml:space="preserve">. </w:t>
      </w:r>
      <w:r w:rsidR="00667233">
        <w:t>It is exceptional for cases not to be actioned within the target period</w:t>
      </w:r>
      <w:r w:rsidR="004D7629">
        <w:t xml:space="preserve">. If, as is usually the case, there are no more misses, </w:t>
      </w:r>
      <w:r w:rsidR="0096160A">
        <w:t xml:space="preserve">we will be </w:t>
      </w:r>
      <w:r w:rsidR="1F73F3EC">
        <w:t>able to</w:t>
      </w:r>
      <w:r w:rsidR="16C8A411">
        <w:t xml:space="preserve"> </w:t>
      </w:r>
      <w:r w:rsidR="003045CD">
        <w:t xml:space="preserve">get </w:t>
      </w:r>
      <w:r w:rsidR="006A01AA">
        <w:t>very</w:t>
      </w:r>
      <w:r w:rsidR="004D7629">
        <w:t xml:space="preserve"> close to, but will not be able to achieve, </w:t>
      </w:r>
      <w:r w:rsidR="00C27FF9">
        <w:t xml:space="preserve">100%. </w:t>
      </w:r>
      <w:r w:rsidR="008B7D14">
        <w:t xml:space="preserve"> </w:t>
      </w:r>
    </w:p>
    <w:p w14:paraId="225B74DD" w14:textId="77777777" w:rsidR="00E609DB" w:rsidRPr="004F7437" w:rsidRDefault="00E609DB" w:rsidP="00EC4366">
      <w:pPr>
        <w:pStyle w:val="NumberedlistHTA"/>
        <w:numPr>
          <w:ilvl w:val="0"/>
          <w:numId w:val="0"/>
        </w:numPr>
        <w:spacing w:after="0" w:line="320" w:lineRule="exact"/>
        <w:ind w:left="567" w:hanging="567"/>
      </w:pPr>
    </w:p>
    <w:p w14:paraId="0667D7CC" w14:textId="36C0AF0E" w:rsidR="00CF1AD2" w:rsidRPr="00CF1AD2" w:rsidRDefault="00CF1AD2" w:rsidP="001E2CE8">
      <w:pPr>
        <w:pStyle w:val="NumberedlistHTA"/>
        <w:numPr>
          <w:ilvl w:val="0"/>
          <w:numId w:val="0"/>
        </w:numPr>
        <w:spacing w:after="0" w:line="320" w:lineRule="exact"/>
        <w:rPr>
          <w:b/>
          <w:bCs/>
          <w:sz w:val="32"/>
          <w:szCs w:val="32"/>
        </w:rPr>
      </w:pPr>
      <w:r w:rsidRPr="72C628C3">
        <w:rPr>
          <w:b/>
          <w:bCs/>
          <w:sz w:val="32"/>
          <w:szCs w:val="32"/>
        </w:rPr>
        <w:t xml:space="preserve">Recommendation </w:t>
      </w:r>
    </w:p>
    <w:p w14:paraId="650B848F" w14:textId="77777777" w:rsidR="00E609DB" w:rsidRPr="00CF1AD2" w:rsidRDefault="00E609DB" w:rsidP="001E2CE8">
      <w:pPr>
        <w:pStyle w:val="NumberedlistHTA"/>
        <w:numPr>
          <w:ilvl w:val="0"/>
          <w:numId w:val="0"/>
        </w:numPr>
        <w:spacing w:after="0" w:line="320" w:lineRule="exact"/>
        <w:ind w:left="426" w:hanging="426"/>
        <w:rPr>
          <w:b/>
          <w:bCs/>
          <w:sz w:val="32"/>
          <w:szCs w:val="32"/>
        </w:rPr>
      </w:pPr>
    </w:p>
    <w:p w14:paraId="447DFDE2" w14:textId="77777777" w:rsidR="00EC4366" w:rsidRDefault="18DCCE4D" w:rsidP="00EC4366">
      <w:pPr>
        <w:pStyle w:val="NumberedlistHTA"/>
        <w:spacing w:after="0" w:line="320" w:lineRule="exact"/>
        <w:ind w:left="567" w:hanging="567"/>
      </w:pPr>
      <w:r>
        <w:t>The HTA Board is asked to note and comment on the performance recorded and the context provided.</w:t>
      </w:r>
    </w:p>
    <w:p w14:paraId="74D7386E" w14:textId="08F1EF82" w:rsidR="006D42BA" w:rsidRDefault="18DCCE4D" w:rsidP="00EC4366">
      <w:pPr>
        <w:pStyle w:val="NumberedlistHTA"/>
        <w:numPr>
          <w:ilvl w:val="0"/>
          <w:numId w:val="0"/>
        </w:numPr>
        <w:spacing w:after="0" w:line="320" w:lineRule="exact"/>
        <w:ind w:left="360"/>
      </w:pPr>
      <w:r>
        <w:t xml:space="preserve"> </w:t>
      </w:r>
    </w:p>
    <w:p w14:paraId="13E5DA65" w14:textId="77777777" w:rsidR="007E4EC2" w:rsidRDefault="007E4EC2" w:rsidP="00653D33">
      <w:pPr>
        <w:pStyle w:val="NumberedlistHTA"/>
        <w:numPr>
          <w:ilvl w:val="0"/>
          <w:numId w:val="0"/>
        </w:numPr>
        <w:spacing w:after="160"/>
        <w:ind w:left="426" w:hanging="426"/>
        <w:sectPr w:rsidR="007E4EC2" w:rsidSect="00D21EDB">
          <w:headerReference w:type="default" r:id="rId12"/>
          <w:footerReference w:type="default" r:id="rId13"/>
          <w:pgSz w:w="11906" w:h="16838"/>
          <w:pgMar w:top="1701" w:right="1440" w:bottom="567" w:left="1440" w:header="567" w:footer="329" w:gutter="0"/>
          <w:cols w:space="708"/>
          <w:docGrid w:linePitch="360"/>
        </w:sectPr>
      </w:pPr>
    </w:p>
    <w:p w14:paraId="42C644B0" w14:textId="77777777" w:rsidR="00F50CEE" w:rsidRDefault="00F50CEE" w:rsidP="00E11509">
      <w:pPr>
        <w:pStyle w:val="NumberedlistHTA"/>
        <w:numPr>
          <w:ilvl w:val="0"/>
          <w:numId w:val="0"/>
        </w:numPr>
        <w:spacing w:after="160"/>
        <w:ind w:left="720"/>
        <w:rPr>
          <w:b/>
          <w:bCs/>
        </w:rPr>
        <w:sectPr w:rsidR="00F50CEE" w:rsidSect="000837C0">
          <w:pgSz w:w="16838" w:h="11906" w:orient="landscape"/>
          <w:pgMar w:top="1440" w:right="1702" w:bottom="1440" w:left="1440" w:header="567" w:footer="330" w:gutter="0"/>
          <w:cols w:space="708"/>
          <w:docGrid w:linePitch="360"/>
        </w:sectPr>
      </w:pPr>
    </w:p>
    <w:p w14:paraId="1F0FCB4D" w14:textId="3D97E633" w:rsidR="00A53FAC" w:rsidRDefault="00391A75" w:rsidP="00F50CEE">
      <w:pPr>
        <w:pStyle w:val="NumberedlistHTA"/>
        <w:numPr>
          <w:ilvl w:val="0"/>
          <w:numId w:val="0"/>
        </w:numPr>
        <w:spacing w:after="160"/>
        <w:ind w:left="720"/>
        <w:rPr>
          <w:b/>
          <w:bCs/>
        </w:rPr>
      </w:pPr>
      <w:r w:rsidRPr="00391A75">
        <w:rPr>
          <w:b/>
          <w:bCs/>
        </w:rPr>
        <w:t>Annex A</w:t>
      </w:r>
      <w:r w:rsidR="00A05328">
        <w:rPr>
          <w:b/>
          <w:bCs/>
        </w:rPr>
        <w:t xml:space="preserve"> – Quarterly Board Data Overview</w:t>
      </w:r>
      <w:r w:rsidR="00C245BC">
        <w:rPr>
          <w:b/>
          <w:bCs/>
        </w:rPr>
        <w:t>,</w:t>
      </w:r>
      <w:r w:rsidR="003C06AD">
        <w:rPr>
          <w:b/>
          <w:bCs/>
        </w:rPr>
        <w:t xml:space="preserve"> </w:t>
      </w:r>
      <w:r w:rsidR="00D52CD2">
        <w:rPr>
          <w:b/>
          <w:bCs/>
        </w:rPr>
        <w:t>23</w:t>
      </w:r>
      <w:r w:rsidR="00C245BC">
        <w:rPr>
          <w:b/>
          <w:bCs/>
        </w:rPr>
        <w:t>/2</w:t>
      </w:r>
      <w:r w:rsidR="00D52CD2">
        <w:rPr>
          <w:b/>
          <w:bCs/>
        </w:rPr>
        <w:t>4</w:t>
      </w:r>
      <w:r w:rsidR="003C06AD">
        <w:rPr>
          <w:b/>
          <w:bCs/>
        </w:rPr>
        <w:t xml:space="preserve"> </w:t>
      </w:r>
      <w:r w:rsidR="00D52CD2">
        <w:rPr>
          <w:b/>
          <w:bCs/>
        </w:rPr>
        <w:t xml:space="preserve">Quarter 1 </w:t>
      </w:r>
      <w:r w:rsidR="002C6E76">
        <w:rPr>
          <w:b/>
          <w:bCs/>
        </w:rPr>
        <w:t xml:space="preserve">Final </w:t>
      </w:r>
      <w:r w:rsidR="003C06AD">
        <w:rPr>
          <w:b/>
          <w:bCs/>
        </w:rPr>
        <w:t>Position</w:t>
      </w:r>
    </w:p>
    <w:p w14:paraId="549B45EA" w14:textId="2AB5E49B" w:rsidR="007C14BE" w:rsidRDefault="0031399A" w:rsidP="00F50CEE">
      <w:pPr>
        <w:pStyle w:val="NumberedlistHTA"/>
        <w:numPr>
          <w:ilvl w:val="0"/>
          <w:numId w:val="0"/>
        </w:numPr>
        <w:spacing w:after="160"/>
        <w:ind w:left="720"/>
        <w:rPr>
          <w:b/>
          <w:bCs/>
        </w:rPr>
      </w:pPr>
      <w:r>
        <w:rPr>
          <w:b/>
          <w:bCs/>
        </w:rPr>
        <w:t>Core Operations</w:t>
      </w:r>
    </w:p>
    <w:p w14:paraId="5C33CFAB" w14:textId="61FF6147" w:rsidR="007476CF" w:rsidRDefault="008E2221" w:rsidP="00F50CEE">
      <w:pPr>
        <w:pStyle w:val="NumberedlistHTA"/>
        <w:numPr>
          <w:ilvl w:val="0"/>
          <w:numId w:val="0"/>
        </w:numPr>
        <w:spacing w:after="160"/>
        <w:ind w:left="720"/>
        <w:rPr>
          <w:b/>
          <w:bCs/>
          <w:noProof/>
        </w:rPr>
      </w:pPr>
      <w:r>
        <w:rPr>
          <w:b/>
          <w:bCs/>
          <w:noProof/>
        </w:rPr>
        <w:drawing>
          <wp:inline distT="0" distB="0" distL="0" distR="0" wp14:anchorId="67F1F0F9" wp14:editId="429AC320">
            <wp:extent cx="8143495"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8583" cy="4668228"/>
                    </a:xfrm>
                    <a:prstGeom prst="rect">
                      <a:avLst/>
                    </a:prstGeom>
                    <a:noFill/>
                  </pic:spPr>
                </pic:pic>
              </a:graphicData>
            </a:graphic>
          </wp:inline>
        </w:drawing>
      </w:r>
    </w:p>
    <w:p w14:paraId="6043843A" w14:textId="77777777" w:rsidR="00D95402" w:rsidRDefault="00D95402" w:rsidP="00F50CEE">
      <w:pPr>
        <w:pStyle w:val="NumberedlistHTA"/>
        <w:numPr>
          <w:ilvl w:val="0"/>
          <w:numId w:val="0"/>
        </w:numPr>
        <w:spacing w:after="160"/>
        <w:ind w:left="720"/>
        <w:rPr>
          <w:b/>
          <w:bCs/>
          <w:noProof/>
        </w:rPr>
      </w:pPr>
    </w:p>
    <w:p w14:paraId="0FF705DC" w14:textId="2EE1CEFA" w:rsidR="00D95402" w:rsidRDefault="006E22A6" w:rsidP="00270E5C">
      <w:pPr>
        <w:pStyle w:val="NumberedlistHTA"/>
        <w:numPr>
          <w:ilvl w:val="0"/>
          <w:numId w:val="0"/>
        </w:numPr>
        <w:spacing w:after="160"/>
        <w:ind w:left="720"/>
        <w:rPr>
          <w:b/>
          <w:bCs/>
        </w:rPr>
      </w:pPr>
      <w:r>
        <w:rPr>
          <w:b/>
          <w:bCs/>
          <w:noProof/>
        </w:rPr>
        <w:drawing>
          <wp:inline distT="0" distB="0" distL="0" distR="0" wp14:anchorId="7FD833BB" wp14:editId="42251F80">
            <wp:extent cx="8181192"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30127" cy="4695167"/>
                    </a:xfrm>
                    <a:prstGeom prst="rect">
                      <a:avLst/>
                    </a:prstGeom>
                    <a:noFill/>
                  </pic:spPr>
                </pic:pic>
              </a:graphicData>
            </a:graphic>
          </wp:inline>
        </w:drawing>
      </w:r>
    </w:p>
    <w:p w14:paraId="27CE9503" w14:textId="77777777" w:rsidR="00270E5C" w:rsidRDefault="00270E5C" w:rsidP="00940CBC">
      <w:pPr>
        <w:pStyle w:val="NumberedlistHTA"/>
        <w:numPr>
          <w:ilvl w:val="0"/>
          <w:numId w:val="0"/>
        </w:numPr>
        <w:spacing w:after="160"/>
        <w:ind w:firstLine="720"/>
        <w:rPr>
          <w:b/>
          <w:bCs/>
        </w:rPr>
      </w:pPr>
    </w:p>
    <w:p w14:paraId="249C8EF7" w14:textId="77777777" w:rsidR="00270E5C" w:rsidRDefault="00270E5C" w:rsidP="00940CBC">
      <w:pPr>
        <w:pStyle w:val="NumberedlistHTA"/>
        <w:numPr>
          <w:ilvl w:val="0"/>
          <w:numId w:val="0"/>
        </w:numPr>
        <w:spacing w:after="160"/>
        <w:ind w:firstLine="720"/>
        <w:rPr>
          <w:b/>
          <w:bCs/>
        </w:rPr>
      </w:pPr>
    </w:p>
    <w:p w14:paraId="0CC65C9F" w14:textId="77777777" w:rsidR="00DB7C22" w:rsidRDefault="00DB7C22" w:rsidP="00940CBC">
      <w:pPr>
        <w:pStyle w:val="NumberedlistHTA"/>
        <w:numPr>
          <w:ilvl w:val="0"/>
          <w:numId w:val="0"/>
        </w:numPr>
        <w:spacing w:after="160"/>
        <w:ind w:firstLine="720"/>
        <w:rPr>
          <w:b/>
          <w:bCs/>
        </w:rPr>
      </w:pPr>
    </w:p>
    <w:p w14:paraId="56A23467" w14:textId="40CCD2F8" w:rsidR="00F04D6A" w:rsidRDefault="0031399A" w:rsidP="00940CBC">
      <w:pPr>
        <w:pStyle w:val="NumberedlistHTA"/>
        <w:numPr>
          <w:ilvl w:val="0"/>
          <w:numId w:val="0"/>
        </w:numPr>
        <w:spacing w:after="160"/>
        <w:ind w:firstLine="720"/>
        <w:rPr>
          <w:b/>
          <w:bCs/>
        </w:rPr>
      </w:pPr>
      <w:r>
        <w:rPr>
          <w:b/>
          <w:bCs/>
        </w:rPr>
        <w:t>Change Activities</w:t>
      </w:r>
    </w:p>
    <w:p w14:paraId="4CC9D399" w14:textId="2569D778" w:rsidR="00E82F92" w:rsidRDefault="007D22A1" w:rsidP="003C06AD">
      <w:pPr>
        <w:pStyle w:val="NumberedlistHTA"/>
        <w:numPr>
          <w:ilvl w:val="0"/>
          <w:numId w:val="0"/>
        </w:numPr>
        <w:spacing w:after="160"/>
        <w:rPr>
          <w:noProof/>
        </w:rPr>
      </w:pPr>
      <w:r>
        <w:rPr>
          <w:noProof/>
        </w:rPr>
        <w:drawing>
          <wp:inline distT="0" distB="0" distL="0" distR="0" wp14:anchorId="282E58AC" wp14:editId="650D3C48">
            <wp:extent cx="9134962" cy="4933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1580" cy="4942926"/>
                    </a:xfrm>
                    <a:prstGeom prst="rect">
                      <a:avLst/>
                    </a:prstGeom>
                    <a:noFill/>
                  </pic:spPr>
                </pic:pic>
              </a:graphicData>
            </a:graphic>
          </wp:inline>
        </w:drawing>
      </w:r>
    </w:p>
    <w:p w14:paraId="7F56F1BB" w14:textId="00BBA395" w:rsidR="00E82F92" w:rsidRDefault="00E82F92" w:rsidP="003C06AD">
      <w:pPr>
        <w:pStyle w:val="NumberedlistHTA"/>
        <w:numPr>
          <w:ilvl w:val="0"/>
          <w:numId w:val="0"/>
        </w:numPr>
        <w:spacing w:after="160"/>
        <w:rPr>
          <w:noProof/>
        </w:rPr>
      </w:pPr>
    </w:p>
    <w:p w14:paraId="4B7D8CEE" w14:textId="782221A6" w:rsidR="006428BF" w:rsidRDefault="007745BF" w:rsidP="003C06AD">
      <w:pPr>
        <w:pStyle w:val="NumberedlistHTA"/>
        <w:numPr>
          <w:ilvl w:val="0"/>
          <w:numId w:val="0"/>
        </w:numPr>
        <w:spacing w:after="160"/>
        <w:rPr>
          <w:noProof/>
        </w:rPr>
      </w:pPr>
      <w:r>
        <w:rPr>
          <w:noProof/>
        </w:rPr>
        <w:drawing>
          <wp:inline distT="0" distB="0" distL="0" distR="0" wp14:anchorId="6AF4E30B" wp14:editId="3A2C0580">
            <wp:extent cx="9144000" cy="39141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4216" cy="3927053"/>
                    </a:xfrm>
                    <a:prstGeom prst="rect">
                      <a:avLst/>
                    </a:prstGeom>
                    <a:noFill/>
                  </pic:spPr>
                </pic:pic>
              </a:graphicData>
            </a:graphic>
          </wp:inline>
        </w:drawing>
      </w:r>
    </w:p>
    <w:p w14:paraId="57CFE019" w14:textId="2EE65DFD" w:rsidR="00D95402" w:rsidRDefault="00D95402" w:rsidP="005D7004">
      <w:pPr>
        <w:pStyle w:val="NumberedlistHTA"/>
        <w:numPr>
          <w:ilvl w:val="0"/>
          <w:numId w:val="0"/>
        </w:numPr>
        <w:spacing w:after="160"/>
        <w:rPr>
          <w:noProof/>
        </w:rPr>
      </w:pPr>
    </w:p>
    <w:p w14:paraId="5045A9F0" w14:textId="77777777" w:rsidR="006428BF" w:rsidRDefault="006428BF" w:rsidP="005D7004">
      <w:pPr>
        <w:pStyle w:val="NumberedlistHTA"/>
        <w:numPr>
          <w:ilvl w:val="0"/>
          <w:numId w:val="0"/>
        </w:numPr>
        <w:spacing w:after="160"/>
        <w:rPr>
          <w:noProof/>
        </w:rPr>
      </w:pPr>
    </w:p>
    <w:p w14:paraId="06E8FAB9" w14:textId="77777777" w:rsidR="00672E7D" w:rsidRDefault="00672E7D" w:rsidP="005D7004">
      <w:pPr>
        <w:pStyle w:val="NumberedlistHTA"/>
        <w:numPr>
          <w:ilvl w:val="0"/>
          <w:numId w:val="0"/>
        </w:numPr>
        <w:spacing w:after="160"/>
        <w:rPr>
          <w:noProof/>
        </w:rPr>
      </w:pPr>
    </w:p>
    <w:p w14:paraId="7E24D52C" w14:textId="47CE7517" w:rsidR="005D7004" w:rsidRPr="00D95402" w:rsidRDefault="005D7004" w:rsidP="005D7004">
      <w:pPr>
        <w:pStyle w:val="NumberedlistHTA"/>
        <w:numPr>
          <w:ilvl w:val="0"/>
          <w:numId w:val="0"/>
        </w:numPr>
        <w:spacing w:after="160"/>
        <w:rPr>
          <w:i/>
          <w:iCs/>
        </w:rPr>
      </w:pPr>
    </w:p>
    <w:p w14:paraId="1FBE04EE" w14:textId="0C8B3FD3" w:rsidR="00D95402" w:rsidRDefault="00672E7D" w:rsidP="003C06AD">
      <w:pPr>
        <w:pStyle w:val="NumberedlistHTA"/>
        <w:numPr>
          <w:ilvl w:val="0"/>
          <w:numId w:val="0"/>
        </w:numPr>
        <w:spacing w:after="160"/>
        <w:rPr>
          <w:b/>
          <w:bCs/>
        </w:rPr>
      </w:pPr>
      <w:r>
        <w:rPr>
          <w:b/>
          <w:bCs/>
          <w:noProof/>
        </w:rPr>
        <w:drawing>
          <wp:anchor distT="0" distB="0" distL="114300" distR="114300" simplePos="0" relativeHeight="251659265" behindDoc="1" locked="0" layoutInCell="1" allowOverlap="1" wp14:anchorId="54ED44A4" wp14:editId="1AFA69E5">
            <wp:simplePos x="0" y="0"/>
            <wp:positionH relativeFrom="margin">
              <wp:align>left</wp:align>
            </wp:positionH>
            <wp:positionV relativeFrom="paragraph">
              <wp:posOffset>243840</wp:posOffset>
            </wp:positionV>
            <wp:extent cx="9115425" cy="2754909"/>
            <wp:effectExtent l="0" t="0" r="0" b="7620"/>
            <wp:wrapTight wrapText="bothSides">
              <wp:wrapPolygon edited="0">
                <wp:start x="271" y="0"/>
                <wp:lineTo x="271" y="2390"/>
                <wp:lineTo x="0" y="3286"/>
                <wp:lineTo x="0" y="21510"/>
                <wp:lineTo x="21532" y="21510"/>
                <wp:lineTo x="21532" y="0"/>
                <wp:lineTo x="27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5425" cy="2754909"/>
                    </a:xfrm>
                    <a:prstGeom prst="rect">
                      <a:avLst/>
                    </a:prstGeom>
                    <a:noFill/>
                  </pic:spPr>
                </pic:pic>
              </a:graphicData>
            </a:graphic>
            <wp14:sizeRelH relativeFrom="page">
              <wp14:pctWidth>0</wp14:pctWidth>
            </wp14:sizeRelH>
            <wp14:sizeRelV relativeFrom="page">
              <wp14:pctHeight>0</wp14:pctHeight>
            </wp14:sizeRelV>
          </wp:anchor>
        </w:drawing>
      </w:r>
    </w:p>
    <w:p w14:paraId="4F1FFD77" w14:textId="77777777" w:rsidR="00D95402" w:rsidRDefault="00D95402" w:rsidP="003C06AD">
      <w:pPr>
        <w:pStyle w:val="NumberedlistHTA"/>
        <w:numPr>
          <w:ilvl w:val="0"/>
          <w:numId w:val="0"/>
        </w:numPr>
        <w:spacing w:after="160"/>
        <w:rPr>
          <w:b/>
          <w:bCs/>
        </w:rPr>
      </w:pPr>
    </w:p>
    <w:p w14:paraId="025DFB77" w14:textId="77777777" w:rsidR="00D95402" w:rsidRDefault="00D95402" w:rsidP="003C06AD">
      <w:pPr>
        <w:pStyle w:val="NumberedlistHTA"/>
        <w:numPr>
          <w:ilvl w:val="0"/>
          <w:numId w:val="0"/>
        </w:numPr>
        <w:spacing w:after="160"/>
        <w:rPr>
          <w:b/>
          <w:bCs/>
        </w:rPr>
      </w:pPr>
    </w:p>
    <w:p w14:paraId="01C49E35" w14:textId="77777777" w:rsidR="00D95402" w:rsidRDefault="00D95402" w:rsidP="003C06AD">
      <w:pPr>
        <w:pStyle w:val="NumberedlistHTA"/>
        <w:numPr>
          <w:ilvl w:val="0"/>
          <w:numId w:val="0"/>
        </w:numPr>
        <w:spacing w:after="160"/>
        <w:rPr>
          <w:b/>
          <w:bCs/>
        </w:rPr>
      </w:pPr>
    </w:p>
    <w:p w14:paraId="6EB628BD" w14:textId="77777777" w:rsidR="00D95402" w:rsidRDefault="00D95402" w:rsidP="003C06AD">
      <w:pPr>
        <w:pStyle w:val="NumberedlistHTA"/>
        <w:numPr>
          <w:ilvl w:val="0"/>
          <w:numId w:val="0"/>
        </w:numPr>
        <w:spacing w:after="160"/>
        <w:rPr>
          <w:b/>
          <w:bCs/>
        </w:rPr>
      </w:pPr>
    </w:p>
    <w:p w14:paraId="571059E6" w14:textId="77777777" w:rsidR="00D95402" w:rsidRDefault="00D95402" w:rsidP="003C06AD">
      <w:pPr>
        <w:pStyle w:val="NumberedlistHTA"/>
        <w:numPr>
          <w:ilvl w:val="0"/>
          <w:numId w:val="0"/>
        </w:numPr>
        <w:spacing w:after="160"/>
        <w:rPr>
          <w:b/>
          <w:bCs/>
        </w:rPr>
      </w:pPr>
    </w:p>
    <w:p w14:paraId="592D3C36" w14:textId="77777777" w:rsidR="00D95402" w:rsidRDefault="00D95402" w:rsidP="003C06AD">
      <w:pPr>
        <w:pStyle w:val="NumberedlistHTA"/>
        <w:numPr>
          <w:ilvl w:val="0"/>
          <w:numId w:val="0"/>
        </w:numPr>
        <w:spacing w:after="160"/>
        <w:rPr>
          <w:b/>
          <w:bCs/>
        </w:rPr>
      </w:pPr>
    </w:p>
    <w:p w14:paraId="3D07CF64" w14:textId="77777777" w:rsidR="00D95402" w:rsidRDefault="00D95402" w:rsidP="003C06AD">
      <w:pPr>
        <w:pStyle w:val="NumberedlistHTA"/>
        <w:numPr>
          <w:ilvl w:val="0"/>
          <w:numId w:val="0"/>
        </w:numPr>
        <w:spacing w:after="160"/>
        <w:rPr>
          <w:b/>
          <w:bCs/>
        </w:rPr>
      </w:pPr>
    </w:p>
    <w:p w14:paraId="335645E9" w14:textId="77777777" w:rsidR="00D95402" w:rsidRDefault="00D95402" w:rsidP="003C06AD">
      <w:pPr>
        <w:pStyle w:val="NumberedlistHTA"/>
        <w:numPr>
          <w:ilvl w:val="0"/>
          <w:numId w:val="0"/>
        </w:numPr>
        <w:spacing w:after="160"/>
        <w:rPr>
          <w:b/>
          <w:bCs/>
        </w:rPr>
      </w:pPr>
    </w:p>
    <w:p w14:paraId="3A2737B9" w14:textId="13BD4877" w:rsidR="00C245BC" w:rsidRDefault="00A437C9" w:rsidP="00B43974">
      <w:pPr>
        <w:pStyle w:val="NumberedlistHTA"/>
        <w:numPr>
          <w:ilvl w:val="0"/>
          <w:numId w:val="0"/>
        </w:numPr>
        <w:spacing w:after="160"/>
        <w:ind w:left="720"/>
        <w:rPr>
          <w:b/>
          <w:bCs/>
        </w:rPr>
      </w:pPr>
      <w:r w:rsidRPr="00391A75">
        <w:rPr>
          <w:b/>
          <w:bCs/>
        </w:rPr>
        <w:t xml:space="preserve">Annex </w:t>
      </w:r>
      <w:r>
        <w:rPr>
          <w:b/>
          <w:bCs/>
        </w:rPr>
        <w:t xml:space="preserve">B – </w:t>
      </w:r>
      <w:r w:rsidR="002C6E76">
        <w:rPr>
          <w:b/>
          <w:bCs/>
        </w:rPr>
        <w:t xml:space="preserve">Quarterly Board Data Overview, 23/24 Quarter 2 </w:t>
      </w:r>
      <w:r w:rsidR="00F04D6A">
        <w:rPr>
          <w:b/>
          <w:bCs/>
        </w:rPr>
        <w:t>Latest Position</w:t>
      </w:r>
      <w:r w:rsidR="00457353">
        <w:rPr>
          <w:b/>
          <w:bCs/>
        </w:rPr>
        <w:t xml:space="preserve"> </w:t>
      </w:r>
    </w:p>
    <w:p w14:paraId="3E5C1BCD" w14:textId="77777777" w:rsidR="002C6E76" w:rsidRDefault="002C6E76" w:rsidP="002C6E76">
      <w:pPr>
        <w:pStyle w:val="NumberedlistHTA"/>
        <w:numPr>
          <w:ilvl w:val="0"/>
          <w:numId w:val="0"/>
        </w:numPr>
        <w:spacing w:after="160"/>
        <w:ind w:left="720"/>
        <w:rPr>
          <w:b/>
          <w:bCs/>
        </w:rPr>
        <w:sectPr w:rsidR="002C6E76" w:rsidSect="002C6E76">
          <w:type w:val="continuous"/>
          <w:pgSz w:w="16838" w:h="11906" w:orient="landscape"/>
          <w:pgMar w:top="1440" w:right="1702" w:bottom="1440" w:left="1440" w:header="567" w:footer="330" w:gutter="0"/>
          <w:cols w:space="708"/>
          <w:docGrid w:linePitch="360"/>
        </w:sectPr>
      </w:pPr>
    </w:p>
    <w:p w14:paraId="76AFA407" w14:textId="77777777" w:rsidR="00D95402" w:rsidRDefault="00D95402" w:rsidP="00D95402">
      <w:pPr>
        <w:pStyle w:val="NumberedlistHTA"/>
        <w:numPr>
          <w:ilvl w:val="0"/>
          <w:numId w:val="0"/>
        </w:numPr>
        <w:spacing w:after="160"/>
        <w:ind w:left="720"/>
        <w:rPr>
          <w:b/>
          <w:bCs/>
        </w:rPr>
      </w:pPr>
      <w:r>
        <w:rPr>
          <w:b/>
          <w:bCs/>
        </w:rPr>
        <w:t>Core Operations</w:t>
      </w:r>
    </w:p>
    <w:p w14:paraId="4B3490C9" w14:textId="551C46F6" w:rsidR="00D95402" w:rsidRDefault="003F20EF" w:rsidP="00D95402">
      <w:pPr>
        <w:pStyle w:val="NumberedlistHTA"/>
        <w:numPr>
          <w:ilvl w:val="0"/>
          <w:numId w:val="0"/>
        </w:numPr>
        <w:spacing w:after="160"/>
        <w:ind w:left="720"/>
        <w:rPr>
          <w:b/>
          <w:bCs/>
          <w:noProof/>
        </w:rPr>
      </w:pPr>
      <w:r>
        <w:rPr>
          <w:b/>
          <w:bCs/>
          <w:noProof/>
        </w:rPr>
        <w:drawing>
          <wp:inline distT="0" distB="0" distL="0" distR="0" wp14:anchorId="0ABCB1B3" wp14:editId="111695D9">
            <wp:extent cx="8694184" cy="4962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25206" cy="4980232"/>
                    </a:xfrm>
                    <a:prstGeom prst="rect">
                      <a:avLst/>
                    </a:prstGeom>
                    <a:noFill/>
                  </pic:spPr>
                </pic:pic>
              </a:graphicData>
            </a:graphic>
          </wp:inline>
        </w:drawing>
      </w:r>
    </w:p>
    <w:p w14:paraId="3AA34CC1" w14:textId="38DB25E2" w:rsidR="00D95402" w:rsidRDefault="005A14CB" w:rsidP="00D95402">
      <w:pPr>
        <w:pStyle w:val="NumberedlistHTA"/>
        <w:numPr>
          <w:ilvl w:val="0"/>
          <w:numId w:val="0"/>
        </w:numPr>
        <w:spacing w:after="160"/>
        <w:ind w:left="720"/>
        <w:rPr>
          <w:b/>
          <w:bCs/>
          <w:noProof/>
        </w:rPr>
      </w:pPr>
      <w:r>
        <w:rPr>
          <w:b/>
          <w:bCs/>
          <w:noProof/>
        </w:rPr>
        <w:drawing>
          <wp:inline distT="0" distB="0" distL="0" distR="0" wp14:anchorId="0CFC311B" wp14:editId="2A99BFD9">
            <wp:extent cx="8648700" cy="4936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82536" cy="4955878"/>
                    </a:xfrm>
                    <a:prstGeom prst="rect">
                      <a:avLst/>
                    </a:prstGeom>
                    <a:noFill/>
                  </pic:spPr>
                </pic:pic>
              </a:graphicData>
            </a:graphic>
          </wp:inline>
        </w:drawing>
      </w:r>
    </w:p>
    <w:p w14:paraId="7B44AFEB" w14:textId="77777777" w:rsidR="00D95402" w:rsidRDefault="00D95402" w:rsidP="00D95402">
      <w:pPr>
        <w:pStyle w:val="NumberedlistHTA"/>
        <w:numPr>
          <w:ilvl w:val="0"/>
          <w:numId w:val="0"/>
        </w:numPr>
        <w:spacing w:after="160"/>
        <w:rPr>
          <w:b/>
          <w:bCs/>
        </w:rPr>
      </w:pPr>
    </w:p>
    <w:p w14:paraId="151DD272" w14:textId="77777777" w:rsidR="00D95402" w:rsidRDefault="00D95402" w:rsidP="00D95402">
      <w:pPr>
        <w:pStyle w:val="NumberedlistHTA"/>
        <w:numPr>
          <w:ilvl w:val="0"/>
          <w:numId w:val="0"/>
        </w:numPr>
        <w:spacing w:after="160"/>
        <w:rPr>
          <w:b/>
          <w:bCs/>
        </w:rPr>
      </w:pPr>
    </w:p>
    <w:p w14:paraId="7329C869" w14:textId="77C05EC6" w:rsidR="00D95402" w:rsidRDefault="00D95402" w:rsidP="00940CBC">
      <w:pPr>
        <w:pStyle w:val="NumberedlistHTA"/>
        <w:numPr>
          <w:ilvl w:val="0"/>
          <w:numId w:val="0"/>
        </w:numPr>
        <w:spacing w:after="160"/>
        <w:ind w:firstLine="720"/>
        <w:rPr>
          <w:b/>
          <w:bCs/>
        </w:rPr>
      </w:pPr>
      <w:r>
        <w:rPr>
          <w:b/>
          <w:bCs/>
        </w:rPr>
        <w:t>Change Activities</w:t>
      </w:r>
    </w:p>
    <w:p w14:paraId="24FA507E" w14:textId="71A71E40" w:rsidR="00D95402" w:rsidRDefault="00C47170" w:rsidP="00D95402">
      <w:pPr>
        <w:pStyle w:val="NumberedlistHTA"/>
        <w:numPr>
          <w:ilvl w:val="0"/>
          <w:numId w:val="0"/>
        </w:numPr>
        <w:spacing w:after="160"/>
        <w:rPr>
          <w:noProof/>
        </w:rPr>
      </w:pPr>
      <w:r>
        <w:rPr>
          <w:noProof/>
        </w:rPr>
        <w:drawing>
          <wp:inline distT="0" distB="0" distL="0" distR="0" wp14:anchorId="2F532B31" wp14:editId="7C5B4B74">
            <wp:extent cx="9219565" cy="4774987"/>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24437" cy="4777510"/>
                    </a:xfrm>
                    <a:prstGeom prst="rect">
                      <a:avLst/>
                    </a:prstGeom>
                    <a:noFill/>
                  </pic:spPr>
                </pic:pic>
              </a:graphicData>
            </a:graphic>
          </wp:inline>
        </w:drawing>
      </w:r>
    </w:p>
    <w:p w14:paraId="4532E692" w14:textId="77777777" w:rsidR="00D95402" w:rsidRDefault="00D95402" w:rsidP="00D95402">
      <w:pPr>
        <w:pStyle w:val="NumberedlistHTA"/>
        <w:numPr>
          <w:ilvl w:val="0"/>
          <w:numId w:val="0"/>
        </w:numPr>
        <w:spacing w:after="160"/>
        <w:rPr>
          <w:noProof/>
        </w:rPr>
      </w:pPr>
    </w:p>
    <w:p w14:paraId="63741F70" w14:textId="33407270" w:rsidR="00D95402" w:rsidRDefault="00E23698" w:rsidP="00D95402">
      <w:pPr>
        <w:pStyle w:val="NumberedlistHTA"/>
        <w:numPr>
          <w:ilvl w:val="0"/>
          <w:numId w:val="0"/>
        </w:numPr>
        <w:spacing w:after="160"/>
      </w:pPr>
      <w:r>
        <w:rPr>
          <w:noProof/>
        </w:rPr>
        <w:drawing>
          <wp:anchor distT="0" distB="0" distL="114300" distR="114300" simplePos="0" relativeHeight="251660289" behindDoc="1" locked="0" layoutInCell="1" allowOverlap="1" wp14:anchorId="2438EABA" wp14:editId="031AC08F">
            <wp:simplePos x="0" y="0"/>
            <wp:positionH relativeFrom="margin">
              <wp:align>left</wp:align>
            </wp:positionH>
            <wp:positionV relativeFrom="paragraph">
              <wp:posOffset>205740</wp:posOffset>
            </wp:positionV>
            <wp:extent cx="9216659" cy="4467225"/>
            <wp:effectExtent l="0" t="0" r="3810" b="0"/>
            <wp:wrapTight wrapText="bothSides">
              <wp:wrapPolygon edited="0">
                <wp:start x="313" y="0"/>
                <wp:lineTo x="313" y="1474"/>
                <wp:lineTo x="0" y="1658"/>
                <wp:lineTo x="0" y="21462"/>
                <wp:lineTo x="21564" y="21462"/>
                <wp:lineTo x="21564" y="0"/>
                <wp:lineTo x="313"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16659" cy="4467225"/>
                    </a:xfrm>
                    <a:prstGeom prst="rect">
                      <a:avLst/>
                    </a:prstGeom>
                    <a:noFill/>
                  </pic:spPr>
                </pic:pic>
              </a:graphicData>
            </a:graphic>
            <wp14:sizeRelH relativeFrom="page">
              <wp14:pctWidth>0</wp14:pctWidth>
            </wp14:sizeRelH>
            <wp14:sizeRelV relativeFrom="page">
              <wp14:pctHeight>0</wp14:pctHeight>
            </wp14:sizeRelV>
          </wp:anchor>
        </w:drawing>
      </w:r>
    </w:p>
    <w:p w14:paraId="238E5FA8" w14:textId="2BCCD4DE" w:rsidR="00D95402" w:rsidRDefault="00D95402" w:rsidP="00D95402">
      <w:pPr>
        <w:pStyle w:val="NumberedlistHTA"/>
        <w:numPr>
          <w:ilvl w:val="0"/>
          <w:numId w:val="0"/>
        </w:numPr>
        <w:spacing w:after="160"/>
      </w:pPr>
    </w:p>
    <w:p w14:paraId="4506E999" w14:textId="364DD640" w:rsidR="00D95402" w:rsidRDefault="00D95402" w:rsidP="00E674B5">
      <w:pPr>
        <w:pStyle w:val="NumberedlistHTA"/>
        <w:numPr>
          <w:ilvl w:val="0"/>
          <w:numId w:val="0"/>
        </w:numPr>
        <w:spacing w:after="160"/>
      </w:pPr>
    </w:p>
    <w:p w14:paraId="6FF6069B" w14:textId="719039D8" w:rsidR="14E6FF97" w:rsidRDefault="14E6FF97" w:rsidP="14E6FF97">
      <w:pPr>
        <w:pStyle w:val="NumberedlistHTA"/>
        <w:numPr>
          <w:ilvl w:val="0"/>
          <w:numId w:val="0"/>
        </w:numPr>
        <w:spacing w:after="160"/>
      </w:pPr>
    </w:p>
    <w:p w14:paraId="1B3DB226" w14:textId="133793F4" w:rsidR="14E6FF97" w:rsidRDefault="14E6FF97" w:rsidP="14E6FF97">
      <w:pPr>
        <w:pStyle w:val="NumberedlistHTA"/>
        <w:numPr>
          <w:ilvl w:val="0"/>
          <w:numId w:val="0"/>
        </w:numPr>
        <w:spacing w:after="160"/>
      </w:pPr>
    </w:p>
    <w:p w14:paraId="5BEDEDE9" w14:textId="77777777" w:rsidR="003A534B" w:rsidRDefault="003A534B" w:rsidP="00D95402">
      <w:pPr>
        <w:pStyle w:val="NumberedlistHTA"/>
        <w:numPr>
          <w:ilvl w:val="0"/>
          <w:numId w:val="0"/>
        </w:numPr>
        <w:spacing w:after="160"/>
        <w:rPr>
          <w:b/>
          <w:bCs/>
        </w:rPr>
      </w:pPr>
    </w:p>
    <w:tbl>
      <w:tblPr>
        <w:tblW w:w="13691" w:type="dxa"/>
        <w:tblInd w:w="-5" w:type="dxa"/>
        <w:tblBorders>
          <w:top w:val="single" w:sz="4" w:space="0" w:color="A6A6A6"/>
          <w:left w:val="single" w:sz="4" w:space="0" w:color="A6A6A6"/>
          <w:bottom w:val="single" w:sz="4" w:space="0" w:color="A6A6A6"/>
          <w:right w:val="single" w:sz="4" w:space="0" w:color="A6A6A6"/>
        </w:tblBorders>
        <w:tblCellMar>
          <w:left w:w="0" w:type="dxa"/>
          <w:right w:w="0" w:type="dxa"/>
        </w:tblCellMar>
        <w:tblLook w:val="0600" w:firstRow="0" w:lastRow="0" w:firstColumn="0" w:lastColumn="0" w:noHBand="1" w:noVBand="1"/>
      </w:tblPr>
      <w:tblGrid>
        <w:gridCol w:w="3459"/>
        <w:gridCol w:w="3480"/>
        <w:gridCol w:w="3462"/>
        <w:gridCol w:w="3290"/>
      </w:tblGrid>
      <w:tr w:rsidR="00952E76" w:rsidRPr="00952E76" w14:paraId="5874C9C8" w14:textId="7E548914" w:rsidTr="14E6FF97">
        <w:trPr>
          <w:trHeight w:val="454"/>
        </w:trPr>
        <w:tc>
          <w:tcPr>
            <w:tcW w:w="3459" w:type="dxa"/>
            <w:tcBorders>
              <w:top w:val="single" w:sz="4" w:space="0" w:color="A6A6A6" w:themeColor="accent6" w:themeShade="A6"/>
              <w:bottom w:val="single" w:sz="4" w:space="0" w:color="A6A6A6" w:themeColor="accent6" w:themeShade="A6"/>
            </w:tcBorders>
            <w:shd w:val="clear" w:color="auto" w:fill="FF0000"/>
            <w:tcMar>
              <w:top w:w="72" w:type="dxa"/>
              <w:left w:w="72" w:type="dxa"/>
              <w:bottom w:w="72" w:type="dxa"/>
              <w:right w:w="72" w:type="dxa"/>
            </w:tcMar>
            <w:vAlign w:val="center"/>
            <w:hideMark/>
          </w:tcPr>
          <w:p w14:paraId="574241FD" w14:textId="77777777" w:rsidR="00952E76" w:rsidRPr="00DA515F" w:rsidRDefault="00952E76" w:rsidP="00952E76">
            <w:pPr>
              <w:spacing w:before="0" w:after="0" w:line="240" w:lineRule="auto"/>
              <w:jc w:val="center"/>
              <w:textAlignment w:val="center"/>
              <w:rPr>
                <w:rFonts w:ascii="Arial" w:eastAsia="Times New Roman" w:hAnsi="Arial" w:cs="Arial"/>
                <w:sz w:val="24"/>
                <w:szCs w:val="24"/>
                <w:lang w:eastAsia="en-GB"/>
              </w:rPr>
            </w:pPr>
            <w:r w:rsidRPr="00DA515F">
              <w:rPr>
                <w:rFonts w:ascii="Arial" w:eastAsia="Times New Roman" w:hAnsi="Arial" w:cs="Arial"/>
                <w:b/>
                <w:bCs/>
                <w:color w:val="FFFFFF"/>
                <w:kern w:val="24"/>
                <w:sz w:val="24"/>
                <w:szCs w:val="24"/>
                <w:lang w:eastAsia="en-GB"/>
              </w:rPr>
              <w:t>Red</w:t>
            </w:r>
          </w:p>
        </w:tc>
        <w:tc>
          <w:tcPr>
            <w:tcW w:w="3480" w:type="dxa"/>
            <w:tcBorders>
              <w:top w:val="single" w:sz="4" w:space="0" w:color="A6A6A6" w:themeColor="accent6" w:themeShade="A6"/>
              <w:bottom w:val="single" w:sz="4" w:space="0" w:color="A6A6A6" w:themeColor="accent6" w:themeShade="A6"/>
            </w:tcBorders>
            <w:shd w:val="clear" w:color="auto" w:fill="FFC000"/>
            <w:tcMar>
              <w:top w:w="72" w:type="dxa"/>
              <w:left w:w="72" w:type="dxa"/>
              <w:bottom w:w="72" w:type="dxa"/>
              <w:right w:w="72" w:type="dxa"/>
            </w:tcMar>
            <w:vAlign w:val="center"/>
            <w:hideMark/>
          </w:tcPr>
          <w:p w14:paraId="23EA73EF" w14:textId="77777777" w:rsidR="00952E76" w:rsidRPr="00DA515F" w:rsidRDefault="00952E76" w:rsidP="00952E76">
            <w:pPr>
              <w:spacing w:before="0" w:after="0" w:line="240" w:lineRule="auto"/>
              <w:jc w:val="center"/>
              <w:textAlignment w:val="center"/>
              <w:rPr>
                <w:rFonts w:ascii="Arial" w:eastAsia="Times New Roman" w:hAnsi="Arial" w:cs="Arial"/>
                <w:sz w:val="24"/>
                <w:szCs w:val="24"/>
                <w:lang w:eastAsia="en-GB"/>
              </w:rPr>
            </w:pPr>
            <w:r w:rsidRPr="00DA515F">
              <w:rPr>
                <w:rFonts w:ascii="Arial" w:eastAsia="Times New Roman" w:hAnsi="Arial" w:cs="Arial"/>
                <w:b/>
                <w:bCs/>
                <w:color w:val="FFFFFF"/>
                <w:kern w:val="24"/>
                <w:sz w:val="24"/>
                <w:szCs w:val="24"/>
                <w:lang w:eastAsia="en-GB"/>
              </w:rPr>
              <w:t>Amber</w:t>
            </w:r>
          </w:p>
        </w:tc>
        <w:tc>
          <w:tcPr>
            <w:tcW w:w="3462" w:type="dxa"/>
            <w:tcBorders>
              <w:top w:val="single" w:sz="4" w:space="0" w:color="A6A6A6" w:themeColor="accent6" w:themeShade="A6"/>
              <w:bottom w:val="single" w:sz="4" w:space="0" w:color="A6A6A6" w:themeColor="accent6" w:themeShade="A6"/>
            </w:tcBorders>
            <w:shd w:val="clear" w:color="auto" w:fill="00B050"/>
            <w:tcMar>
              <w:top w:w="72" w:type="dxa"/>
              <w:left w:w="72" w:type="dxa"/>
              <w:bottom w:w="72" w:type="dxa"/>
              <w:right w:w="72" w:type="dxa"/>
            </w:tcMar>
            <w:vAlign w:val="center"/>
            <w:hideMark/>
          </w:tcPr>
          <w:p w14:paraId="746E5650" w14:textId="77777777" w:rsidR="00952E76" w:rsidRPr="00DA515F" w:rsidRDefault="00952E76" w:rsidP="00952E76">
            <w:pPr>
              <w:spacing w:before="0" w:after="0" w:line="240" w:lineRule="auto"/>
              <w:jc w:val="center"/>
              <w:textAlignment w:val="center"/>
              <w:rPr>
                <w:rFonts w:ascii="Arial" w:eastAsia="Times New Roman" w:hAnsi="Arial" w:cs="Arial"/>
                <w:sz w:val="24"/>
                <w:szCs w:val="24"/>
                <w:lang w:eastAsia="en-GB"/>
              </w:rPr>
            </w:pPr>
            <w:r w:rsidRPr="00DA515F">
              <w:rPr>
                <w:rFonts w:ascii="Arial" w:eastAsia="Times New Roman" w:hAnsi="Arial" w:cs="Arial"/>
                <w:b/>
                <w:bCs/>
                <w:color w:val="FFFFFF"/>
                <w:kern w:val="24"/>
                <w:sz w:val="24"/>
                <w:szCs w:val="24"/>
                <w:lang w:eastAsia="en-GB"/>
              </w:rPr>
              <w:t>Green</w:t>
            </w:r>
          </w:p>
        </w:tc>
        <w:tc>
          <w:tcPr>
            <w:tcW w:w="3290" w:type="dxa"/>
            <w:tcBorders>
              <w:top w:val="single" w:sz="4" w:space="0" w:color="A6A6A6" w:themeColor="accent6" w:themeShade="A6"/>
              <w:bottom w:val="single" w:sz="4" w:space="0" w:color="A6A6A6" w:themeColor="accent6" w:themeShade="A6"/>
            </w:tcBorders>
            <w:shd w:val="clear" w:color="auto" w:fill="FFFFFF" w:themeFill="accent6"/>
            <w:vAlign w:val="center"/>
          </w:tcPr>
          <w:p w14:paraId="4DF775DA" w14:textId="66D4D159" w:rsidR="00952E76" w:rsidRPr="00DA515F" w:rsidRDefault="00952E76" w:rsidP="00952E76">
            <w:pPr>
              <w:spacing w:before="0" w:after="0" w:line="240" w:lineRule="auto"/>
              <w:jc w:val="center"/>
              <w:textAlignment w:val="center"/>
              <w:rPr>
                <w:rFonts w:ascii="Arial" w:eastAsia="Times New Roman" w:hAnsi="Arial" w:cs="Arial"/>
                <w:b/>
                <w:bCs/>
                <w:color w:val="FFFFFF"/>
                <w:kern w:val="24"/>
                <w:sz w:val="24"/>
                <w:szCs w:val="24"/>
                <w:lang w:eastAsia="en-GB"/>
              </w:rPr>
            </w:pPr>
            <w:r w:rsidRPr="00DA515F">
              <w:rPr>
                <w:rFonts w:ascii="Arial" w:eastAsia="Times New Roman" w:hAnsi="Arial" w:cs="Arial"/>
                <w:b/>
                <w:bCs/>
                <w:kern w:val="24"/>
                <w:sz w:val="24"/>
                <w:szCs w:val="24"/>
                <w:lang w:eastAsia="en-GB"/>
              </w:rPr>
              <w:t>White</w:t>
            </w:r>
          </w:p>
        </w:tc>
      </w:tr>
      <w:tr w:rsidR="00952E76" w:rsidRPr="00952E76" w14:paraId="443A7D73" w14:textId="454C593A" w:rsidTr="14E6FF97">
        <w:trPr>
          <w:trHeight w:val="2311"/>
        </w:trPr>
        <w:tc>
          <w:tcPr>
            <w:tcW w:w="3459" w:type="dxa"/>
            <w:tcBorders>
              <w:top w:val="single" w:sz="4" w:space="0" w:color="A6A6A6" w:themeColor="accent6" w:themeShade="A6"/>
            </w:tcBorders>
            <w:shd w:val="clear" w:color="auto" w:fill="FFC7CE"/>
            <w:tcMar>
              <w:top w:w="72" w:type="dxa"/>
              <w:left w:w="72" w:type="dxa"/>
              <w:bottom w:w="72" w:type="dxa"/>
              <w:right w:w="72" w:type="dxa"/>
            </w:tcMar>
            <w:hideMark/>
          </w:tcPr>
          <w:p w14:paraId="781EF2BC" w14:textId="0BCB45AD" w:rsidR="00952E76" w:rsidRPr="00DA515F" w:rsidRDefault="00952E76" w:rsidP="003C1242">
            <w:pPr>
              <w:numPr>
                <w:ilvl w:val="0"/>
                <w:numId w:val="5"/>
              </w:numPr>
              <w:tabs>
                <w:tab w:val="clear" w:pos="720"/>
              </w:tabs>
              <w:spacing w:before="0" w:after="0" w:line="240" w:lineRule="auto"/>
              <w:ind w:left="492"/>
              <w:contextualSpacing/>
              <w:textAlignment w:val="top"/>
              <w:rPr>
                <w:rFonts w:ascii="Arial" w:eastAsia="Times New Roman" w:hAnsi="Arial" w:cs="Arial"/>
                <w:sz w:val="24"/>
                <w:szCs w:val="24"/>
                <w:lang w:eastAsia="en-GB"/>
              </w:rPr>
            </w:pPr>
            <w:r w:rsidRPr="00DA515F">
              <w:rPr>
                <w:rFonts w:ascii="Arial" w:eastAsia="Times New Roman" w:hAnsi="Arial" w:cs="Arial"/>
                <w:color w:val="000000"/>
                <w:kern w:val="24"/>
                <w:sz w:val="24"/>
                <w:szCs w:val="24"/>
                <w:lang w:eastAsia="en-GB"/>
              </w:rPr>
              <w:t>There is significant risk that the overall Activity will be delivered late or will fail to deliver everything within scope against the agreed baseline plan.</w:t>
            </w:r>
          </w:p>
          <w:p w14:paraId="565320D7" w14:textId="3D453E68" w:rsidR="00952E76" w:rsidRPr="00DA515F" w:rsidRDefault="00952E76" w:rsidP="00952E76">
            <w:pPr>
              <w:spacing w:before="0" w:after="0" w:line="240" w:lineRule="auto"/>
              <w:ind w:left="994"/>
              <w:contextualSpacing/>
              <w:textAlignment w:val="top"/>
              <w:rPr>
                <w:rFonts w:ascii="Arial" w:eastAsia="Times New Roman" w:hAnsi="Arial" w:cs="Arial"/>
                <w:sz w:val="24"/>
                <w:szCs w:val="24"/>
                <w:lang w:eastAsia="en-GB"/>
              </w:rPr>
            </w:pPr>
          </w:p>
        </w:tc>
        <w:tc>
          <w:tcPr>
            <w:tcW w:w="3480" w:type="dxa"/>
            <w:tcBorders>
              <w:top w:val="single" w:sz="4" w:space="0" w:color="A6A6A6" w:themeColor="accent6" w:themeShade="A6"/>
            </w:tcBorders>
            <w:shd w:val="clear" w:color="auto" w:fill="FFE699"/>
            <w:tcMar>
              <w:top w:w="72" w:type="dxa"/>
              <w:left w:w="72" w:type="dxa"/>
              <w:bottom w:w="72" w:type="dxa"/>
              <w:right w:w="72" w:type="dxa"/>
            </w:tcMar>
            <w:hideMark/>
          </w:tcPr>
          <w:p w14:paraId="4E1FAC66" w14:textId="7202101E" w:rsidR="00952E76" w:rsidRPr="00DA515F" w:rsidRDefault="00952E76" w:rsidP="003C1242">
            <w:pPr>
              <w:numPr>
                <w:ilvl w:val="0"/>
                <w:numId w:val="5"/>
              </w:numPr>
              <w:tabs>
                <w:tab w:val="clear" w:pos="720"/>
              </w:tabs>
              <w:spacing w:before="0" w:after="0" w:line="240" w:lineRule="auto"/>
              <w:ind w:left="438"/>
              <w:contextualSpacing/>
              <w:textAlignment w:val="top"/>
              <w:rPr>
                <w:rFonts w:ascii="Arial" w:eastAsia="Times New Roman" w:hAnsi="Arial" w:cs="Arial"/>
                <w:sz w:val="24"/>
                <w:szCs w:val="24"/>
                <w:lang w:eastAsia="en-GB"/>
              </w:rPr>
            </w:pPr>
            <w:r w:rsidRPr="00DA515F">
              <w:rPr>
                <w:rFonts w:ascii="Arial" w:eastAsia="Times New Roman" w:hAnsi="Arial" w:cs="Arial"/>
                <w:color w:val="000000"/>
                <w:kern w:val="24"/>
                <w:sz w:val="24"/>
                <w:szCs w:val="24"/>
                <w:lang w:eastAsia="en-GB"/>
              </w:rPr>
              <w:t>There is a risk that one or more milestones may be late, or that the full scope will not be delivered. However, there is a good possibility of implementing mitigations to bring the plan back on track to meet the schedule and delivery as planned.</w:t>
            </w:r>
          </w:p>
          <w:p w14:paraId="3025AC28" w14:textId="2477FF70" w:rsidR="00952E76" w:rsidRPr="00DA515F" w:rsidRDefault="00952E76" w:rsidP="00952E76">
            <w:pPr>
              <w:spacing w:before="0" w:after="0" w:line="240" w:lineRule="auto"/>
              <w:ind w:left="994"/>
              <w:contextualSpacing/>
              <w:textAlignment w:val="top"/>
              <w:rPr>
                <w:rFonts w:ascii="Arial" w:eastAsia="Times New Roman" w:hAnsi="Arial" w:cs="Arial"/>
                <w:sz w:val="24"/>
                <w:szCs w:val="24"/>
                <w:lang w:eastAsia="en-GB"/>
              </w:rPr>
            </w:pPr>
          </w:p>
        </w:tc>
        <w:tc>
          <w:tcPr>
            <w:tcW w:w="3462" w:type="dxa"/>
            <w:tcBorders>
              <w:top w:val="single" w:sz="4" w:space="0" w:color="A6A6A6" w:themeColor="accent6" w:themeShade="A6"/>
            </w:tcBorders>
            <w:shd w:val="clear" w:color="auto" w:fill="C6EFCE"/>
            <w:tcMar>
              <w:top w:w="72" w:type="dxa"/>
              <w:left w:w="72" w:type="dxa"/>
              <w:bottom w:w="72" w:type="dxa"/>
              <w:right w:w="72" w:type="dxa"/>
            </w:tcMar>
            <w:hideMark/>
          </w:tcPr>
          <w:p w14:paraId="304A51F9" w14:textId="41739947" w:rsidR="00952E76" w:rsidRPr="00DA515F" w:rsidRDefault="00952E76" w:rsidP="003C1242">
            <w:pPr>
              <w:numPr>
                <w:ilvl w:val="0"/>
                <w:numId w:val="5"/>
              </w:numPr>
              <w:tabs>
                <w:tab w:val="clear" w:pos="720"/>
              </w:tabs>
              <w:spacing w:before="0" w:after="0" w:line="240" w:lineRule="auto"/>
              <w:ind w:left="501"/>
              <w:contextualSpacing/>
              <w:textAlignment w:val="top"/>
              <w:rPr>
                <w:rFonts w:ascii="Arial" w:eastAsia="Times New Roman" w:hAnsi="Arial" w:cs="Arial"/>
                <w:sz w:val="24"/>
                <w:szCs w:val="24"/>
                <w:lang w:eastAsia="en-GB"/>
              </w:rPr>
            </w:pPr>
            <w:r w:rsidRPr="00DA515F">
              <w:rPr>
                <w:rFonts w:ascii="Arial" w:eastAsia="Times New Roman" w:hAnsi="Arial" w:cs="Arial"/>
                <w:color w:val="000000"/>
                <w:kern w:val="24"/>
                <w:sz w:val="24"/>
                <w:szCs w:val="24"/>
                <w:lang w:eastAsia="en-GB"/>
              </w:rPr>
              <w:t>Overall Activity is on track to be delivered against the baseline plan and there is no or minimal risk of milestones being delivered late.</w:t>
            </w:r>
          </w:p>
          <w:p w14:paraId="2E379653" w14:textId="2A8F357E" w:rsidR="00952E76" w:rsidRPr="00DA515F" w:rsidRDefault="00952E76" w:rsidP="00952E76">
            <w:pPr>
              <w:spacing w:before="0" w:after="0" w:line="240" w:lineRule="auto"/>
              <w:ind w:left="994"/>
              <w:contextualSpacing/>
              <w:textAlignment w:val="top"/>
              <w:rPr>
                <w:rFonts w:ascii="Arial" w:eastAsia="Times New Roman" w:hAnsi="Arial" w:cs="Arial"/>
                <w:sz w:val="24"/>
                <w:szCs w:val="24"/>
                <w:lang w:eastAsia="en-GB"/>
              </w:rPr>
            </w:pPr>
          </w:p>
        </w:tc>
        <w:tc>
          <w:tcPr>
            <w:tcW w:w="3290" w:type="dxa"/>
            <w:tcBorders>
              <w:top w:val="single" w:sz="4" w:space="0" w:color="A6A6A6" w:themeColor="accent6" w:themeShade="A6"/>
            </w:tcBorders>
            <w:shd w:val="clear" w:color="auto" w:fill="FFFFFF" w:themeFill="accent6"/>
          </w:tcPr>
          <w:p w14:paraId="4C33DD9A" w14:textId="02F6FE8F" w:rsidR="00952E76" w:rsidRPr="00DA515F" w:rsidRDefault="000D6972" w:rsidP="003C1242">
            <w:pPr>
              <w:numPr>
                <w:ilvl w:val="0"/>
                <w:numId w:val="5"/>
              </w:numPr>
              <w:tabs>
                <w:tab w:val="clear" w:pos="720"/>
              </w:tabs>
              <w:spacing w:before="0" w:after="0" w:line="240" w:lineRule="auto"/>
              <w:ind w:left="651"/>
              <w:contextualSpacing/>
              <w:textAlignment w:val="top"/>
              <w:rPr>
                <w:rFonts w:ascii="Arial" w:eastAsia="Times New Roman" w:hAnsi="Arial" w:cs="Arial"/>
                <w:sz w:val="24"/>
                <w:szCs w:val="24"/>
                <w:lang w:eastAsia="en-GB"/>
              </w:rPr>
            </w:pPr>
            <w:r w:rsidRPr="00DA515F">
              <w:rPr>
                <w:rFonts w:ascii="Arial" w:eastAsia="Times New Roman" w:hAnsi="Arial" w:cs="Arial"/>
                <w:color w:val="000000"/>
                <w:kern w:val="24"/>
                <w:sz w:val="24"/>
                <w:szCs w:val="24"/>
                <w:lang w:eastAsia="en-GB"/>
              </w:rPr>
              <w:t xml:space="preserve">Activity </w:t>
            </w:r>
            <w:bookmarkStart w:id="2" w:name="_Int_gAXWe7OX"/>
            <w:r w:rsidRPr="00DA515F">
              <w:rPr>
                <w:rFonts w:ascii="Arial" w:eastAsia="Times New Roman" w:hAnsi="Arial" w:cs="Arial"/>
                <w:color w:val="000000"/>
                <w:kern w:val="24"/>
                <w:sz w:val="24"/>
                <w:szCs w:val="24"/>
                <w:lang w:eastAsia="en-GB"/>
              </w:rPr>
              <w:t>not live</w:t>
            </w:r>
            <w:bookmarkEnd w:id="2"/>
          </w:p>
          <w:p w14:paraId="410E6857" w14:textId="77777777" w:rsidR="00952E76" w:rsidRPr="00DA515F" w:rsidRDefault="00952E76" w:rsidP="000D6972">
            <w:pPr>
              <w:spacing w:before="0" w:after="0" w:line="240" w:lineRule="auto"/>
              <w:ind w:left="994"/>
              <w:contextualSpacing/>
              <w:textAlignment w:val="top"/>
              <w:rPr>
                <w:rFonts w:ascii="Arial" w:eastAsia="Times New Roman" w:hAnsi="Arial" w:cs="Arial"/>
                <w:b/>
                <w:bCs/>
                <w:color w:val="000000"/>
                <w:kern w:val="24"/>
                <w:sz w:val="24"/>
                <w:szCs w:val="24"/>
                <w:lang w:eastAsia="en-GB"/>
              </w:rPr>
            </w:pPr>
          </w:p>
        </w:tc>
      </w:tr>
    </w:tbl>
    <w:p w14:paraId="73547F4E" w14:textId="77777777" w:rsidR="00952E76" w:rsidRDefault="00952E76" w:rsidP="003757E8">
      <w:pPr>
        <w:pStyle w:val="NumberedlistHTA"/>
        <w:numPr>
          <w:ilvl w:val="0"/>
          <w:numId w:val="0"/>
        </w:numPr>
        <w:spacing w:after="160"/>
        <w:jc w:val="center"/>
        <w:rPr>
          <w:b/>
          <w:bCs/>
        </w:rPr>
      </w:pPr>
    </w:p>
    <w:p w14:paraId="086B89F2" w14:textId="77777777" w:rsidR="00952E76" w:rsidRDefault="00952E76" w:rsidP="003757E8">
      <w:pPr>
        <w:pStyle w:val="NumberedlistHTA"/>
        <w:numPr>
          <w:ilvl w:val="0"/>
          <w:numId w:val="0"/>
        </w:numPr>
        <w:spacing w:after="160"/>
        <w:jc w:val="center"/>
        <w:rPr>
          <w:b/>
          <w:bCs/>
        </w:rPr>
      </w:pPr>
    </w:p>
    <w:p w14:paraId="7A42618E" w14:textId="77777777" w:rsidR="00952E76" w:rsidRDefault="00952E76" w:rsidP="003757E8">
      <w:pPr>
        <w:pStyle w:val="NumberedlistHTA"/>
        <w:numPr>
          <w:ilvl w:val="0"/>
          <w:numId w:val="0"/>
        </w:numPr>
        <w:spacing w:after="160"/>
        <w:jc w:val="center"/>
        <w:rPr>
          <w:b/>
          <w:bCs/>
        </w:rPr>
      </w:pPr>
    </w:p>
    <w:p w14:paraId="03331649" w14:textId="2EF28593" w:rsidR="00AF28B5" w:rsidRPr="006A1009" w:rsidRDefault="00AF28B5" w:rsidP="003757E8">
      <w:pPr>
        <w:pStyle w:val="NumberedlistHTA"/>
        <w:numPr>
          <w:ilvl w:val="0"/>
          <w:numId w:val="0"/>
        </w:numPr>
        <w:spacing w:after="160"/>
        <w:jc w:val="center"/>
        <w:rPr>
          <w:b/>
          <w:bCs/>
        </w:rPr>
        <w:sectPr w:rsidR="00AF28B5" w:rsidRPr="006A1009" w:rsidSect="001E74D8">
          <w:type w:val="continuous"/>
          <w:pgSz w:w="16838" w:h="11906" w:orient="landscape"/>
          <w:pgMar w:top="1440" w:right="1701" w:bottom="284" w:left="1440" w:header="567" w:footer="329" w:gutter="0"/>
          <w:cols w:space="708"/>
          <w:docGrid w:linePitch="360"/>
        </w:sectPr>
      </w:pPr>
    </w:p>
    <w:p w14:paraId="3CD83180" w14:textId="41AC0EB7" w:rsidR="008570C4" w:rsidRPr="007C6B3E" w:rsidRDefault="008570C4" w:rsidP="008570C4">
      <w:pPr>
        <w:pStyle w:val="NumberedlistHTA"/>
        <w:numPr>
          <w:ilvl w:val="0"/>
          <w:numId w:val="0"/>
        </w:numPr>
        <w:ind w:left="360" w:hanging="360"/>
        <w:rPr>
          <w:b/>
          <w:sz w:val="28"/>
          <w:szCs w:val="28"/>
          <w:lang w:val="sv-SE"/>
        </w:rPr>
      </w:pPr>
      <w:r w:rsidRPr="007C6B3E">
        <w:rPr>
          <w:b/>
          <w:sz w:val="28"/>
          <w:szCs w:val="28"/>
          <w:lang w:val="sv-SE"/>
        </w:rPr>
        <w:t>A</w:t>
      </w:r>
      <w:r w:rsidR="0068476E" w:rsidRPr="007C6B3E">
        <w:rPr>
          <w:b/>
          <w:sz w:val="28"/>
          <w:szCs w:val="28"/>
          <w:lang w:val="sv-SE"/>
        </w:rPr>
        <w:t xml:space="preserve">nnex </w:t>
      </w:r>
      <w:r w:rsidR="00A437C9" w:rsidRPr="007C6B3E">
        <w:rPr>
          <w:b/>
          <w:sz w:val="28"/>
          <w:szCs w:val="28"/>
          <w:lang w:val="sv-SE"/>
        </w:rPr>
        <w:t>C</w:t>
      </w:r>
    </w:p>
    <w:p w14:paraId="367EE50B" w14:textId="67EE1700" w:rsidR="002D37D6" w:rsidRPr="00C22597" w:rsidRDefault="002D37D6" w:rsidP="002D37D6">
      <w:pPr>
        <w:pStyle w:val="Heading5"/>
        <w:framePr w:wrap="around"/>
        <w:pBdr>
          <w:top w:val="single" w:sz="36" w:space="1" w:color="auto"/>
        </w:pBdr>
        <w:spacing w:after="0"/>
      </w:pPr>
      <w:r w:rsidRPr="003C1242">
        <w:t>Strategic</w:t>
      </w:r>
      <w:r w:rsidRPr="00C22597">
        <w:t xml:space="preserve"> risk register 20</w:t>
      </w:r>
      <w:r>
        <w:t>23</w:t>
      </w:r>
      <w:r w:rsidRPr="00C22597">
        <w:t>/</w:t>
      </w:r>
      <w:r>
        <w:t>24</w:t>
      </w:r>
    </w:p>
    <w:p w14:paraId="3D25AD64" w14:textId="77777777" w:rsidR="002D37D6" w:rsidRDefault="002D37D6" w:rsidP="002D37D6">
      <w:pPr>
        <w:pStyle w:val="Heading5"/>
        <w:framePr w:wrap="around"/>
        <w:pBdr>
          <w:top w:val="single" w:sz="36" w:space="1" w:color="auto"/>
        </w:pBdr>
        <w:spacing w:after="0" w:line="240" w:lineRule="auto"/>
      </w:pPr>
      <w:r w:rsidRPr="00C22597">
        <w:t xml:space="preserve">Risk summary: residual risks </w:t>
      </w: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2411"/>
        <w:gridCol w:w="1701"/>
        <w:gridCol w:w="1275"/>
        <w:gridCol w:w="1560"/>
        <w:gridCol w:w="1275"/>
        <w:gridCol w:w="1418"/>
        <w:gridCol w:w="1276"/>
      </w:tblGrid>
      <w:tr w:rsidR="00D9186A" w:rsidRPr="00DB0497" w14:paraId="40E9EF0C" w14:textId="77777777" w:rsidTr="003E38EB">
        <w:trPr>
          <w:tblHeader/>
        </w:trPr>
        <w:tc>
          <w:tcPr>
            <w:tcW w:w="2411" w:type="dxa"/>
            <w:hideMark/>
          </w:tcPr>
          <w:p w14:paraId="6979995C" w14:textId="77777777" w:rsidR="00D9186A" w:rsidRPr="006776F7" w:rsidRDefault="00D9186A" w:rsidP="003E38EB">
            <w:pPr>
              <w:spacing w:before="60" w:after="40"/>
              <w:ind w:left="113"/>
              <w:rPr>
                <w:rFonts w:eastAsia="Calibri" w:cs="Arial"/>
                <w:b/>
                <w:sz w:val="24"/>
              </w:rPr>
            </w:pPr>
            <w:r w:rsidRPr="006776F7">
              <w:rPr>
                <w:rFonts w:eastAsia="Calibri" w:cs="Arial"/>
                <w:b/>
                <w:sz w:val="24"/>
              </w:rPr>
              <w:t>Risk area</w:t>
            </w:r>
          </w:p>
        </w:tc>
        <w:tc>
          <w:tcPr>
            <w:tcW w:w="1701" w:type="dxa"/>
            <w:hideMark/>
          </w:tcPr>
          <w:p w14:paraId="78FD5BEC" w14:textId="77777777" w:rsidR="00D9186A" w:rsidRPr="006776F7" w:rsidRDefault="00D9186A" w:rsidP="003E38EB">
            <w:pPr>
              <w:spacing w:before="60" w:after="40"/>
              <w:ind w:left="113" w:right="113"/>
              <w:rPr>
                <w:rFonts w:eastAsia="Calibri" w:cs="Arial"/>
                <w:b/>
                <w:sz w:val="24"/>
              </w:rPr>
            </w:pPr>
            <w:r w:rsidRPr="006776F7">
              <w:rPr>
                <w:rFonts w:eastAsia="Calibri" w:cs="Arial"/>
                <w:b/>
                <w:sz w:val="24"/>
              </w:rPr>
              <w:t>Strategy link</w:t>
            </w:r>
            <w:r w:rsidRPr="006776F7">
              <w:rPr>
                <w:rFonts w:eastAsia="Calibri" w:cs="Arial"/>
                <w:b/>
                <w:sz w:val="24"/>
                <w:vertAlign w:val="superscript"/>
              </w:rPr>
              <w:t>*</w:t>
            </w:r>
          </w:p>
        </w:tc>
        <w:tc>
          <w:tcPr>
            <w:tcW w:w="1275" w:type="dxa"/>
            <w:hideMark/>
          </w:tcPr>
          <w:p w14:paraId="2ABC7674" w14:textId="77777777" w:rsidR="00D9186A" w:rsidRPr="006776F7" w:rsidRDefault="00D9186A" w:rsidP="003E38EB">
            <w:pPr>
              <w:spacing w:before="60" w:after="40"/>
              <w:ind w:left="113" w:right="113"/>
              <w:rPr>
                <w:rFonts w:eastAsia="Calibri" w:cs="Arial"/>
                <w:b/>
                <w:sz w:val="24"/>
              </w:rPr>
            </w:pPr>
            <w:r w:rsidRPr="006776F7">
              <w:rPr>
                <w:rFonts w:eastAsia="Calibri" w:cs="Arial"/>
                <w:b/>
                <w:sz w:val="24"/>
              </w:rPr>
              <w:t>Residual risk</w:t>
            </w:r>
          </w:p>
        </w:tc>
        <w:tc>
          <w:tcPr>
            <w:tcW w:w="1560" w:type="dxa"/>
          </w:tcPr>
          <w:p w14:paraId="1B191496" w14:textId="77777777" w:rsidR="00D9186A" w:rsidRPr="006776F7" w:rsidRDefault="00D9186A" w:rsidP="003E38EB">
            <w:pPr>
              <w:spacing w:before="60" w:after="40"/>
              <w:ind w:left="113" w:right="113"/>
              <w:rPr>
                <w:rFonts w:eastAsia="Calibri" w:cs="Arial"/>
                <w:b/>
                <w:sz w:val="24"/>
              </w:rPr>
            </w:pPr>
            <w:r>
              <w:rPr>
                <w:rFonts w:eastAsia="Calibri" w:cs="Arial"/>
                <w:b/>
                <w:sz w:val="24"/>
              </w:rPr>
              <w:t>Risk owner</w:t>
            </w:r>
          </w:p>
        </w:tc>
        <w:tc>
          <w:tcPr>
            <w:tcW w:w="1275" w:type="dxa"/>
          </w:tcPr>
          <w:p w14:paraId="2C378D2B" w14:textId="77777777" w:rsidR="00D9186A" w:rsidRPr="006776F7" w:rsidRDefault="00D9186A" w:rsidP="003E38EB">
            <w:pPr>
              <w:spacing w:before="60" w:after="40"/>
              <w:ind w:left="113" w:right="113"/>
              <w:rPr>
                <w:rFonts w:eastAsia="Calibri" w:cs="Arial"/>
                <w:b/>
                <w:sz w:val="24"/>
              </w:rPr>
            </w:pPr>
            <w:r w:rsidRPr="006776F7">
              <w:rPr>
                <w:rFonts w:eastAsia="Calibri" w:cs="Arial"/>
                <w:b/>
                <w:sz w:val="24"/>
              </w:rPr>
              <w:t>Status</w:t>
            </w:r>
          </w:p>
        </w:tc>
        <w:tc>
          <w:tcPr>
            <w:tcW w:w="1418" w:type="dxa"/>
          </w:tcPr>
          <w:p w14:paraId="6A2F79D1" w14:textId="77777777" w:rsidR="00D9186A" w:rsidRDefault="00D9186A" w:rsidP="003E38EB">
            <w:pPr>
              <w:spacing w:before="60" w:after="40"/>
              <w:ind w:left="113" w:right="113"/>
              <w:rPr>
                <w:rFonts w:eastAsia="Calibri" w:cs="Arial"/>
                <w:b/>
                <w:sz w:val="24"/>
              </w:rPr>
            </w:pPr>
            <w:r>
              <w:rPr>
                <w:rFonts w:eastAsia="Calibri" w:cs="Arial"/>
                <w:b/>
                <w:sz w:val="24"/>
              </w:rPr>
              <w:t>Tolerance</w:t>
            </w:r>
          </w:p>
        </w:tc>
        <w:tc>
          <w:tcPr>
            <w:tcW w:w="1276" w:type="dxa"/>
            <w:hideMark/>
          </w:tcPr>
          <w:p w14:paraId="3A6146E7" w14:textId="77777777" w:rsidR="00D9186A" w:rsidRPr="006776F7" w:rsidRDefault="00D9186A" w:rsidP="003E38EB">
            <w:pPr>
              <w:spacing w:before="60" w:after="40"/>
              <w:ind w:left="113" w:right="113"/>
              <w:rPr>
                <w:rFonts w:eastAsia="Calibri" w:cs="Arial"/>
                <w:b/>
                <w:sz w:val="24"/>
              </w:rPr>
            </w:pPr>
            <w:r w:rsidRPr="006776F7">
              <w:rPr>
                <w:rFonts w:eastAsia="Calibri" w:cs="Arial"/>
                <w:b/>
                <w:sz w:val="24"/>
              </w:rPr>
              <w:t>Trend</w:t>
            </w:r>
            <w:r w:rsidRPr="006776F7">
              <w:rPr>
                <w:rFonts w:eastAsia="Calibri" w:cs="Arial"/>
                <w:b/>
                <w:sz w:val="24"/>
                <w:vertAlign w:val="superscript"/>
              </w:rPr>
              <w:t>**</w:t>
            </w:r>
          </w:p>
        </w:tc>
      </w:tr>
      <w:tr w:rsidR="00D9186A" w:rsidRPr="00DB0497" w14:paraId="020BBF5B" w14:textId="77777777" w:rsidTr="003E38EB">
        <w:trPr>
          <w:trHeight w:val="1666"/>
        </w:trPr>
        <w:tc>
          <w:tcPr>
            <w:tcW w:w="2411" w:type="dxa"/>
            <w:shd w:val="clear" w:color="auto" w:fill="F2F2F2" w:themeFill="background1" w:themeFillShade="F2"/>
          </w:tcPr>
          <w:p w14:paraId="6984851C"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R1: Failure to regulate appropriately</w:t>
            </w:r>
          </w:p>
        </w:tc>
        <w:tc>
          <w:tcPr>
            <w:tcW w:w="1701" w:type="dxa"/>
            <w:shd w:val="clear" w:color="auto" w:fill="F2F2F2" w:themeFill="background1" w:themeFillShade="F2"/>
          </w:tcPr>
          <w:p w14:paraId="1BF376A4"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Delivery (a-d &amp; f) and Development (a-d) objectives</w:t>
            </w:r>
          </w:p>
        </w:tc>
        <w:tc>
          <w:tcPr>
            <w:tcW w:w="1275" w:type="dxa"/>
            <w:shd w:val="clear" w:color="auto" w:fill="FFFF00"/>
          </w:tcPr>
          <w:p w14:paraId="661B2188"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sz w:val="24"/>
              </w:rPr>
              <w:t>9</w:t>
            </w:r>
            <w:r w:rsidRPr="006776F7">
              <w:rPr>
                <w:rFonts w:eastAsia="Calibri" w:cs="Arial"/>
                <w:b/>
                <w:sz w:val="24"/>
              </w:rPr>
              <w:t xml:space="preserve"> – </w:t>
            </w:r>
            <w:r>
              <w:rPr>
                <w:rFonts w:eastAsia="Calibri" w:cs="Arial"/>
                <w:b/>
                <w:sz w:val="24"/>
              </w:rPr>
              <w:t>Medium</w:t>
            </w:r>
          </w:p>
        </w:tc>
        <w:tc>
          <w:tcPr>
            <w:tcW w:w="1560" w:type="dxa"/>
            <w:shd w:val="clear" w:color="auto" w:fill="F2F2F2" w:themeFill="background1" w:themeFillShade="F2"/>
          </w:tcPr>
          <w:p w14:paraId="39E241D6" w14:textId="77777777" w:rsidR="00D9186A" w:rsidRPr="00B361EB" w:rsidRDefault="00D9186A" w:rsidP="003E38EB">
            <w:pPr>
              <w:spacing w:before="60" w:after="40"/>
              <w:ind w:left="113" w:right="113"/>
              <w:rPr>
                <w:rFonts w:eastAsia="Calibri" w:cs="Arial"/>
              </w:rPr>
            </w:pPr>
            <w:r w:rsidRPr="00B361EB">
              <w:rPr>
                <w:rFonts w:eastAsia="Calibri" w:cs="Arial"/>
              </w:rPr>
              <w:t>Director of Regulation</w:t>
            </w:r>
          </w:p>
        </w:tc>
        <w:tc>
          <w:tcPr>
            <w:tcW w:w="1275" w:type="dxa"/>
            <w:shd w:val="clear" w:color="auto" w:fill="F2F2F2" w:themeFill="background1" w:themeFillShade="F2"/>
          </w:tcPr>
          <w:p w14:paraId="38048A01" w14:textId="77777777" w:rsidR="00D9186A" w:rsidRPr="006776F7" w:rsidRDefault="00D9186A" w:rsidP="003E38EB">
            <w:pPr>
              <w:spacing w:before="60" w:after="40"/>
              <w:ind w:left="113" w:right="113"/>
              <w:rPr>
                <w:rFonts w:eastAsia="Calibri" w:cs="Arial"/>
                <w:sz w:val="24"/>
              </w:rPr>
            </w:pPr>
            <w:r>
              <w:rPr>
                <w:rFonts w:eastAsia="Calibri" w:cs="Arial"/>
                <w:sz w:val="24"/>
              </w:rPr>
              <w:t xml:space="preserve">Below </w:t>
            </w:r>
            <w:r w:rsidRPr="006776F7">
              <w:rPr>
                <w:rFonts w:eastAsia="Calibri" w:cs="Arial"/>
                <w:sz w:val="24"/>
              </w:rPr>
              <w:t>tolerance</w:t>
            </w:r>
          </w:p>
        </w:tc>
        <w:tc>
          <w:tcPr>
            <w:tcW w:w="1418" w:type="dxa"/>
            <w:shd w:val="clear" w:color="auto" w:fill="F2F2F2" w:themeFill="background1" w:themeFillShade="F2"/>
          </w:tcPr>
          <w:p w14:paraId="212F2B59" w14:textId="77777777" w:rsidR="00D9186A" w:rsidRDefault="00D9186A" w:rsidP="003E38EB">
            <w:pPr>
              <w:spacing w:before="60" w:after="40"/>
              <w:ind w:left="113" w:right="113"/>
              <w:rPr>
                <w:rFonts w:ascii="Wingdings" w:eastAsia="Wingdings" w:hAnsi="Wingdings" w:cs="Wingdings"/>
                <w:b/>
                <w:bCs/>
                <w:sz w:val="24"/>
              </w:rPr>
            </w:pPr>
          </w:p>
          <w:p w14:paraId="299EA6C9" w14:textId="77777777" w:rsidR="00D9186A" w:rsidRDefault="00D9186A" w:rsidP="003E38EB">
            <w:pPr>
              <w:spacing w:before="60" w:after="40"/>
              <w:ind w:left="113" w:right="113"/>
              <w:rPr>
                <w:rFonts w:ascii="Wingdings" w:eastAsia="Wingdings" w:hAnsi="Wingdings" w:cs="Wingdings"/>
                <w:b/>
                <w:bCs/>
                <w:sz w:val="24"/>
              </w:rPr>
            </w:pPr>
            <w:r>
              <w:rPr>
                <w:rFonts w:eastAsia="Wingdings" w:cs="Arial"/>
                <w:b/>
                <w:bCs/>
                <w:sz w:val="24"/>
              </w:rPr>
              <w:t>10</w:t>
            </w:r>
          </w:p>
        </w:tc>
        <w:tc>
          <w:tcPr>
            <w:tcW w:w="1276" w:type="dxa"/>
            <w:shd w:val="clear" w:color="auto" w:fill="F2F2F2" w:themeFill="background1" w:themeFillShade="F2"/>
          </w:tcPr>
          <w:p w14:paraId="4671425D" w14:textId="77777777" w:rsidR="00D9186A" w:rsidRPr="006776F7" w:rsidRDefault="00D9186A" w:rsidP="003E38EB">
            <w:pPr>
              <w:spacing w:before="60" w:after="40"/>
              <w:ind w:left="113" w:right="113"/>
              <w:rPr>
                <w:rFonts w:eastAsia="Calibri" w:cs="Arial"/>
                <w:sz w:val="24"/>
              </w:rPr>
            </w:pPr>
            <w:r w:rsidRPr="006776F7">
              <w:rPr>
                <w:rFonts w:ascii="Wingdings" w:eastAsia="Wingdings" w:hAnsi="Wingdings" w:cs="Wingdings"/>
                <w:sz w:val="24"/>
              </w:rPr>
              <w:t>òóóó</w:t>
            </w:r>
          </w:p>
        </w:tc>
      </w:tr>
      <w:tr w:rsidR="00D9186A" w:rsidRPr="00DB0497" w14:paraId="2E84F581" w14:textId="77777777" w:rsidTr="003E38EB">
        <w:tc>
          <w:tcPr>
            <w:tcW w:w="2411" w:type="dxa"/>
            <w:shd w:val="clear" w:color="auto" w:fill="F2F2F2" w:themeFill="background1" w:themeFillShade="F2"/>
          </w:tcPr>
          <w:p w14:paraId="17B8CA2C"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R2: Failure to manage an incident</w:t>
            </w:r>
          </w:p>
        </w:tc>
        <w:tc>
          <w:tcPr>
            <w:tcW w:w="1701" w:type="dxa"/>
            <w:shd w:val="clear" w:color="auto" w:fill="F2F2F2" w:themeFill="background1" w:themeFillShade="F2"/>
          </w:tcPr>
          <w:p w14:paraId="2730B1BC"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Delivery, Development and Deployment objectives</w:t>
            </w:r>
          </w:p>
        </w:tc>
        <w:tc>
          <w:tcPr>
            <w:tcW w:w="1275" w:type="dxa"/>
            <w:shd w:val="clear" w:color="auto" w:fill="FFFF00"/>
          </w:tcPr>
          <w:p w14:paraId="121F492C"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sz w:val="24"/>
              </w:rPr>
              <w:t>6</w:t>
            </w:r>
            <w:r w:rsidRPr="006776F7">
              <w:rPr>
                <w:rFonts w:eastAsia="Calibri" w:cs="Arial"/>
                <w:b/>
                <w:sz w:val="24"/>
              </w:rPr>
              <w:t xml:space="preserve"> - Medium</w:t>
            </w:r>
          </w:p>
        </w:tc>
        <w:tc>
          <w:tcPr>
            <w:tcW w:w="1560" w:type="dxa"/>
            <w:shd w:val="clear" w:color="auto" w:fill="F2F2F2" w:themeFill="background1" w:themeFillShade="F2"/>
          </w:tcPr>
          <w:p w14:paraId="5546E896" w14:textId="77777777" w:rsidR="00D9186A" w:rsidRPr="00B361EB" w:rsidRDefault="00D9186A" w:rsidP="003E38EB">
            <w:pPr>
              <w:spacing w:before="60" w:after="40"/>
              <w:ind w:left="113" w:right="113"/>
              <w:rPr>
                <w:rFonts w:eastAsia="Calibri" w:cs="Arial"/>
              </w:rPr>
            </w:pPr>
            <w:r w:rsidRPr="00B361EB">
              <w:rPr>
                <w:rFonts w:eastAsia="Calibri" w:cs="Arial"/>
              </w:rPr>
              <w:t>Director of Regulation</w:t>
            </w:r>
          </w:p>
        </w:tc>
        <w:tc>
          <w:tcPr>
            <w:tcW w:w="1275" w:type="dxa"/>
            <w:shd w:val="clear" w:color="auto" w:fill="F2F2F2" w:themeFill="background1" w:themeFillShade="F2"/>
          </w:tcPr>
          <w:p w14:paraId="1C55A6E6" w14:textId="77777777" w:rsidR="00D9186A" w:rsidRDefault="00D9186A" w:rsidP="003E38EB">
            <w:pPr>
              <w:spacing w:before="60" w:after="40"/>
              <w:ind w:left="113" w:right="113"/>
              <w:rPr>
                <w:rFonts w:eastAsia="Calibri" w:cs="Arial"/>
                <w:sz w:val="24"/>
              </w:rPr>
            </w:pPr>
            <w:r w:rsidRPr="006776F7">
              <w:rPr>
                <w:rFonts w:eastAsia="Calibri" w:cs="Arial"/>
                <w:sz w:val="24"/>
              </w:rPr>
              <w:t>A</w:t>
            </w:r>
            <w:r>
              <w:rPr>
                <w:rFonts w:eastAsia="Calibri" w:cs="Arial"/>
                <w:sz w:val="24"/>
              </w:rPr>
              <w:t>t</w:t>
            </w:r>
          </w:p>
          <w:p w14:paraId="1CF08851"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tolerance</w:t>
            </w:r>
          </w:p>
        </w:tc>
        <w:tc>
          <w:tcPr>
            <w:tcW w:w="1418" w:type="dxa"/>
            <w:shd w:val="clear" w:color="auto" w:fill="F2F2F2" w:themeFill="background1" w:themeFillShade="F2"/>
          </w:tcPr>
          <w:p w14:paraId="52AA5F32" w14:textId="77777777" w:rsidR="00D9186A" w:rsidRPr="00653384" w:rsidRDefault="00D9186A" w:rsidP="003E38EB">
            <w:pPr>
              <w:spacing w:before="60" w:after="40"/>
              <w:ind w:left="113" w:right="113"/>
              <w:rPr>
                <w:rFonts w:eastAsia="Wingdings" w:cs="Arial"/>
                <w:sz w:val="24"/>
              </w:rPr>
            </w:pPr>
          </w:p>
          <w:p w14:paraId="6D12DDD9" w14:textId="77777777" w:rsidR="00D9186A" w:rsidRPr="00653384" w:rsidRDefault="00D9186A" w:rsidP="003E38EB">
            <w:pPr>
              <w:spacing w:before="60" w:after="40"/>
              <w:ind w:left="113" w:right="113"/>
              <w:rPr>
                <w:rFonts w:eastAsia="Wingdings" w:cs="Arial"/>
                <w:sz w:val="24"/>
              </w:rPr>
            </w:pPr>
            <w:r w:rsidRPr="00653384">
              <w:rPr>
                <w:rFonts w:eastAsia="Wingdings" w:cs="Arial"/>
                <w:b/>
                <w:bCs/>
                <w:sz w:val="24"/>
              </w:rPr>
              <w:t>6</w:t>
            </w:r>
          </w:p>
        </w:tc>
        <w:tc>
          <w:tcPr>
            <w:tcW w:w="1276" w:type="dxa"/>
            <w:shd w:val="clear" w:color="auto" w:fill="F2F2F2" w:themeFill="background1" w:themeFillShade="F2"/>
          </w:tcPr>
          <w:p w14:paraId="07D5C220" w14:textId="77777777" w:rsidR="00D9186A" w:rsidRPr="006776F7" w:rsidRDefault="00D9186A" w:rsidP="003E38EB">
            <w:pPr>
              <w:spacing w:before="60" w:after="40"/>
              <w:ind w:left="113" w:right="113"/>
              <w:rPr>
                <w:rFonts w:eastAsia="Calibri" w:cs="Arial"/>
                <w:sz w:val="24"/>
              </w:rPr>
            </w:pPr>
            <w:r w:rsidRPr="006776F7">
              <w:rPr>
                <w:rFonts w:ascii="Wingdings" w:eastAsia="Wingdings" w:hAnsi="Wingdings" w:cs="Wingdings"/>
                <w:sz w:val="24"/>
              </w:rPr>
              <w:t>óóóó</w:t>
            </w:r>
          </w:p>
        </w:tc>
      </w:tr>
      <w:tr w:rsidR="00D9186A" w:rsidRPr="00DB0497" w14:paraId="05971FF0" w14:textId="77777777" w:rsidTr="003E38EB">
        <w:tc>
          <w:tcPr>
            <w:tcW w:w="2411" w:type="dxa"/>
            <w:shd w:val="clear" w:color="auto" w:fill="F2F2F2" w:themeFill="background1" w:themeFillShade="F2"/>
          </w:tcPr>
          <w:p w14:paraId="3DCB3253"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R3: Failure to manage expectations of regulation</w:t>
            </w:r>
          </w:p>
        </w:tc>
        <w:tc>
          <w:tcPr>
            <w:tcW w:w="1701" w:type="dxa"/>
            <w:shd w:val="clear" w:color="auto" w:fill="F2F2F2" w:themeFill="background1" w:themeFillShade="F2"/>
          </w:tcPr>
          <w:p w14:paraId="37567989"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Delivery e) and Development c)</w:t>
            </w:r>
          </w:p>
        </w:tc>
        <w:tc>
          <w:tcPr>
            <w:tcW w:w="1275" w:type="dxa"/>
            <w:shd w:val="clear" w:color="auto" w:fill="FFFF00"/>
          </w:tcPr>
          <w:p w14:paraId="0B815F61"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sz w:val="24"/>
              </w:rPr>
              <w:t>9</w:t>
            </w:r>
            <w:r w:rsidRPr="006776F7">
              <w:rPr>
                <w:rFonts w:eastAsia="Calibri" w:cs="Arial"/>
                <w:b/>
                <w:sz w:val="24"/>
              </w:rPr>
              <w:t xml:space="preserve"> - Medium</w:t>
            </w:r>
          </w:p>
        </w:tc>
        <w:tc>
          <w:tcPr>
            <w:tcW w:w="1560" w:type="dxa"/>
            <w:shd w:val="clear" w:color="auto" w:fill="F2F2F2" w:themeFill="background1" w:themeFillShade="F2"/>
          </w:tcPr>
          <w:p w14:paraId="7D34C136" w14:textId="77777777" w:rsidR="00D9186A" w:rsidRPr="00B361EB" w:rsidRDefault="00D9186A" w:rsidP="003E38EB">
            <w:pPr>
              <w:spacing w:before="60" w:after="40"/>
              <w:ind w:left="113" w:right="113"/>
              <w:rPr>
                <w:rFonts w:eastAsia="Calibri" w:cs="Arial"/>
              </w:rPr>
            </w:pPr>
            <w:r w:rsidRPr="00B361EB">
              <w:rPr>
                <w:rFonts w:eastAsia="Calibri" w:cs="Arial"/>
              </w:rPr>
              <w:t xml:space="preserve">Director of </w:t>
            </w:r>
            <w:r>
              <w:rPr>
                <w:rFonts w:eastAsia="Calibri" w:cs="Arial"/>
              </w:rPr>
              <w:t>Data, Technology &amp; Development</w:t>
            </w:r>
          </w:p>
        </w:tc>
        <w:tc>
          <w:tcPr>
            <w:tcW w:w="1275" w:type="dxa"/>
            <w:shd w:val="clear" w:color="auto" w:fill="F2F2F2" w:themeFill="background1" w:themeFillShade="F2"/>
          </w:tcPr>
          <w:p w14:paraId="6BE51E90" w14:textId="77777777" w:rsidR="00D9186A" w:rsidRPr="006776F7" w:rsidRDefault="00D9186A" w:rsidP="003E38EB">
            <w:pPr>
              <w:spacing w:before="60" w:after="40"/>
              <w:ind w:left="113" w:right="113"/>
              <w:rPr>
                <w:rFonts w:eastAsia="Calibri" w:cs="Arial"/>
                <w:sz w:val="24"/>
              </w:rPr>
            </w:pPr>
            <w:r>
              <w:rPr>
                <w:rFonts w:eastAsia="Calibri" w:cs="Arial"/>
                <w:sz w:val="24"/>
              </w:rPr>
              <w:t>At</w:t>
            </w:r>
            <w:r w:rsidRPr="5F71A3A2">
              <w:rPr>
                <w:rFonts w:eastAsia="Calibri" w:cs="Arial"/>
                <w:sz w:val="24"/>
              </w:rPr>
              <w:t xml:space="preserve"> </w:t>
            </w:r>
            <w:r w:rsidRPr="006776F7">
              <w:rPr>
                <w:rFonts w:eastAsia="Calibri" w:cs="Arial"/>
                <w:sz w:val="24"/>
              </w:rPr>
              <w:t>tolerance</w:t>
            </w:r>
          </w:p>
          <w:p w14:paraId="4FD27485" w14:textId="77777777" w:rsidR="00D9186A" w:rsidRPr="006776F7" w:rsidRDefault="00D9186A" w:rsidP="003E38EB">
            <w:pPr>
              <w:spacing w:before="60" w:after="40"/>
              <w:ind w:left="113" w:right="113"/>
              <w:rPr>
                <w:rFonts w:eastAsia="Calibri" w:cs="Arial"/>
                <w:sz w:val="24"/>
              </w:rPr>
            </w:pPr>
          </w:p>
        </w:tc>
        <w:tc>
          <w:tcPr>
            <w:tcW w:w="1418" w:type="dxa"/>
            <w:shd w:val="clear" w:color="auto" w:fill="F2F2F2" w:themeFill="background1" w:themeFillShade="F2"/>
          </w:tcPr>
          <w:p w14:paraId="57CCF60B" w14:textId="77777777" w:rsidR="00D9186A" w:rsidRDefault="00D9186A" w:rsidP="003E38EB">
            <w:pPr>
              <w:spacing w:before="60" w:after="40"/>
              <w:ind w:left="113" w:right="113"/>
              <w:rPr>
                <w:rFonts w:eastAsia="Wingdings" w:cs="Arial"/>
                <w:sz w:val="24"/>
              </w:rPr>
            </w:pPr>
          </w:p>
          <w:p w14:paraId="6D07FB21" w14:textId="77777777" w:rsidR="00D9186A" w:rsidRDefault="00D9186A" w:rsidP="003E38EB">
            <w:pPr>
              <w:spacing w:before="60" w:after="40"/>
              <w:ind w:left="113" w:right="113"/>
              <w:rPr>
                <w:rFonts w:eastAsia="Wingdings" w:cs="Arial"/>
                <w:b/>
                <w:bCs/>
                <w:sz w:val="24"/>
              </w:rPr>
            </w:pPr>
            <w:r>
              <w:rPr>
                <w:rFonts w:eastAsia="Wingdings" w:cs="Arial"/>
                <w:b/>
                <w:bCs/>
                <w:sz w:val="24"/>
              </w:rPr>
              <w:t>9</w:t>
            </w:r>
          </w:p>
          <w:p w14:paraId="663A19D8" w14:textId="77777777" w:rsidR="00D9186A" w:rsidRDefault="00D9186A" w:rsidP="003E38EB">
            <w:pPr>
              <w:spacing w:before="60" w:after="40"/>
              <w:ind w:left="113" w:right="113"/>
              <w:rPr>
                <w:rFonts w:eastAsia="Wingdings" w:cs="Arial"/>
                <w:sz w:val="24"/>
              </w:rPr>
            </w:pPr>
          </w:p>
        </w:tc>
        <w:tc>
          <w:tcPr>
            <w:tcW w:w="1276" w:type="dxa"/>
            <w:shd w:val="clear" w:color="auto" w:fill="F2F2F2" w:themeFill="background1" w:themeFillShade="F2"/>
          </w:tcPr>
          <w:p w14:paraId="5DFE7338" w14:textId="77777777" w:rsidR="00D9186A" w:rsidRPr="006776F7" w:rsidRDefault="00D9186A" w:rsidP="003E38EB">
            <w:pPr>
              <w:spacing w:before="60" w:after="40"/>
              <w:ind w:left="113" w:right="113"/>
              <w:rPr>
                <w:rFonts w:eastAsia="Calibri" w:cs="Arial"/>
                <w:sz w:val="24"/>
              </w:rPr>
            </w:pPr>
            <w:r w:rsidRPr="006776F7">
              <w:rPr>
                <w:rFonts w:ascii="Wingdings" w:eastAsia="Wingdings" w:hAnsi="Wingdings" w:cs="Wingdings"/>
                <w:sz w:val="24"/>
              </w:rPr>
              <w:t>óóóó</w:t>
            </w:r>
          </w:p>
        </w:tc>
      </w:tr>
      <w:tr w:rsidR="00D9186A" w:rsidRPr="00DB0497" w14:paraId="2154D95F" w14:textId="77777777" w:rsidTr="003E38EB">
        <w:tc>
          <w:tcPr>
            <w:tcW w:w="2411" w:type="dxa"/>
            <w:shd w:val="clear" w:color="auto" w:fill="F2F2F2" w:themeFill="background1" w:themeFillShade="F2"/>
          </w:tcPr>
          <w:p w14:paraId="11B0DF94"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 xml:space="preserve">R4: Failure to utilise our </w:t>
            </w:r>
            <w:r w:rsidRPr="1CFD7198">
              <w:rPr>
                <w:rFonts w:eastAsia="Calibri" w:cs="Arial"/>
                <w:sz w:val="24"/>
              </w:rPr>
              <w:t xml:space="preserve">staff </w:t>
            </w:r>
            <w:r w:rsidRPr="006776F7">
              <w:rPr>
                <w:rFonts w:eastAsia="Calibri" w:cs="Arial"/>
                <w:sz w:val="24"/>
              </w:rPr>
              <w:t xml:space="preserve">capabilities effectively </w:t>
            </w:r>
          </w:p>
        </w:tc>
        <w:tc>
          <w:tcPr>
            <w:tcW w:w="1701" w:type="dxa"/>
            <w:shd w:val="clear" w:color="auto" w:fill="F2F2F2" w:themeFill="background1" w:themeFillShade="F2"/>
          </w:tcPr>
          <w:p w14:paraId="497DFCBE"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Delivery, Development and Deployment (a, c</w:t>
            </w:r>
            <w:r w:rsidRPr="41BBBECB">
              <w:rPr>
                <w:rFonts w:eastAsia="Calibri" w:cs="Arial"/>
                <w:sz w:val="24"/>
              </w:rPr>
              <w:t>,</w:t>
            </w:r>
            <w:r w:rsidRPr="006776F7">
              <w:rPr>
                <w:rFonts w:eastAsia="Calibri" w:cs="Arial"/>
                <w:sz w:val="24"/>
              </w:rPr>
              <w:t xml:space="preserve"> and d)</w:t>
            </w:r>
          </w:p>
        </w:tc>
        <w:tc>
          <w:tcPr>
            <w:tcW w:w="1275" w:type="dxa"/>
            <w:shd w:val="clear" w:color="auto" w:fill="FFC000"/>
          </w:tcPr>
          <w:p w14:paraId="0155E5E9"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sz w:val="24"/>
              </w:rPr>
              <w:t>16</w:t>
            </w:r>
            <w:r w:rsidRPr="006776F7">
              <w:rPr>
                <w:rFonts w:eastAsia="Calibri" w:cs="Arial"/>
                <w:b/>
                <w:sz w:val="24"/>
              </w:rPr>
              <w:t xml:space="preserve"> - </w:t>
            </w:r>
            <w:r>
              <w:rPr>
                <w:rFonts w:eastAsia="Calibri" w:cs="Arial"/>
                <w:b/>
                <w:sz w:val="24"/>
              </w:rPr>
              <w:t xml:space="preserve">High </w:t>
            </w:r>
          </w:p>
        </w:tc>
        <w:tc>
          <w:tcPr>
            <w:tcW w:w="1560" w:type="dxa"/>
            <w:shd w:val="clear" w:color="auto" w:fill="F2F2F2" w:themeFill="background1" w:themeFillShade="F2"/>
          </w:tcPr>
          <w:p w14:paraId="5761C9CD" w14:textId="77777777" w:rsidR="00D9186A" w:rsidRPr="00B361EB" w:rsidRDefault="00D9186A" w:rsidP="003E38EB">
            <w:pPr>
              <w:spacing w:before="60" w:after="40"/>
              <w:ind w:left="113" w:right="113"/>
              <w:rPr>
                <w:rFonts w:eastAsia="Calibri" w:cs="Arial"/>
              </w:rPr>
            </w:pPr>
            <w:r>
              <w:rPr>
                <w:rFonts w:eastAsia="Calibri" w:cs="Arial"/>
              </w:rPr>
              <w:t>Director of Resources</w:t>
            </w:r>
          </w:p>
        </w:tc>
        <w:tc>
          <w:tcPr>
            <w:tcW w:w="1275" w:type="dxa"/>
            <w:shd w:val="clear" w:color="auto" w:fill="F2F2F2" w:themeFill="background1" w:themeFillShade="F2"/>
          </w:tcPr>
          <w:p w14:paraId="5D87931E" w14:textId="77777777" w:rsidR="00D9186A" w:rsidRPr="006776F7" w:rsidRDefault="00D9186A" w:rsidP="003E38EB">
            <w:pPr>
              <w:spacing w:before="60" w:after="40"/>
              <w:ind w:left="113" w:right="113"/>
              <w:rPr>
                <w:rFonts w:eastAsia="Calibri" w:cs="Arial"/>
                <w:sz w:val="24"/>
              </w:rPr>
            </w:pPr>
            <w:r>
              <w:rPr>
                <w:rFonts w:eastAsia="Calibri" w:cs="Arial"/>
                <w:sz w:val="24"/>
              </w:rPr>
              <w:t xml:space="preserve">At </w:t>
            </w:r>
            <w:r w:rsidRPr="006776F7">
              <w:rPr>
                <w:rFonts w:eastAsia="Calibri" w:cs="Arial"/>
                <w:sz w:val="24"/>
              </w:rPr>
              <w:t>tolerance</w:t>
            </w:r>
          </w:p>
        </w:tc>
        <w:tc>
          <w:tcPr>
            <w:tcW w:w="1418" w:type="dxa"/>
            <w:shd w:val="clear" w:color="auto" w:fill="F2F2F2" w:themeFill="background1" w:themeFillShade="F2"/>
          </w:tcPr>
          <w:p w14:paraId="3523BC71" w14:textId="77777777" w:rsidR="00D9186A" w:rsidRDefault="00D9186A" w:rsidP="003E38EB">
            <w:pPr>
              <w:spacing w:before="60" w:after="40"/>
              <w:ind w:left="113" w:right="113"/>
              <w:rPr>
                <w:rFonts w:eastAsia="Wingdings" w:cs="Arial"/>
                <w:sz w:val="24"/>
              </w:rPr>
            </w:pPr>
          </w:p>
          <w:p w14:paraId="37010D06" w14:textId="77777777" w:rsidR="00D9186A" w:rsidRDefault="00D9186A" w:rsidP="003E38EB">
            <w:pPr>
              <w:spacing w:before="60" w:after="40"/>
              <w:ind w:left="113" w:right="113"/>
              <w:rPr>
                <w:rFonts w:eastAsia="Wingdings" w:cs="Arial"/>
                <w:sz w:val="24"/>
              </w:rPr>
            </w:pPr>
            <w:r>
              <w:rPr>
                <w:rFonts w:eastAsia="Wingdings" w:cs="Arial"/>
                <w:b/>
                <w:bCs/>
                <w:sz w:val="24"/>
              </w:rPr>
              <w:t>9</w:t>
            </w:r>
          </w:p>
        </w:tc>
        <w:tc>
          <w:tcPr>
            <w:tcW w:w="1276" w:type="dxa"/>
            <w:shd w:val="clear" w:color="auto" w:fill="F2F2F2" w:themeFill="background1" w:themeFillShade="F2"/>
          </w:tcPr>
          <w:p w14:paraId="3E5D6E14" w14:textId="77777777" w:rsidR="00D9186A" w:rsidRPr="006776F7" w:rsidRDefault="00D9186A" w:rsidP="003E38EB">
            <w:pPr>
              <w:spacing w:before="60" w:after="40"/>
              <w:ind w:left="113" w:right="113"/>
              <w:rPr>
                <w:rFonts w:eastAsia="Calibri" w:cs="Arial"/>
                <w:sz w:val="24"/>
              </w:rPr>
            </w:pPr>
            <w:r w:rsidRPr="006776F7">
              <w:rPr>
                <w:rFonts w:ascii="Wingdings" w:eastAsia="Wingdings" w:hAnsi="Wingdings" w:cs="Wingdings"/>
                <w:sz w:val="24"/>
              </w:rPr>
              <w:t>ñóòó</w:t>
            </w:r>
          </w:p>
        </w:tc>
      </w:tr>
      <w:tr w:rsidR="00D9186A" w:rsidRPr="00DB0497" w14:paraId="40D53A32" w14:textId="77777777" w:rsidTr="003E38EB">
        <w:tc>
          <w:tcPr>
            <w:tcW w:w="2411" w:type="dxa"/>
            <w:shd w:val="clear" w:color="auto" w:fill="F2F2F2" w:themeFill="background1" w:themeFillShade="F2"/>
          </w:tcPr>
          <w:p w14:paraId="4F23DEC3"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R5: Insufficient or ineffective management of financial resources</w:t>
            </w:r>
          </w:p>
        </w:tc>
        <w:tc>
          <w:tcPr>
            <w:tcW w:w="1701" w:type="dxa"/>
            <w:shd w:val="clear" w:color="auto" w:fill="F2F2F2" w:themeFill="background1" w:themeFillShade="F2"/>
          </w:tcPr>
          <w:p w14:paraId="2E25C318"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Deployment (b) objective</w:t>
            </w:r>
          </w:p>
        </w:tc>
        <w:tc>
          <w:tcPr>
            <w:tcW w:w="1275" w:type="dxa"/>
            <w:shd w:val="clear" w:color="auto" w:fill="00B0F0"/>
          </w:tcPr>
          <w:p w14:paraId="79BA4AE7"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sz w:val="24"/>
              </w:rPr>
              <w:t>9</w:t>
            </w:r>
            <w:r w:rsidRPr="006776F7">
              <w:rPr>
                <w:rFonts w:eastAsia="Calibri" w:cs="Arial"/>
                <w:b/>
                <w:sz w:val="24"/>
              </w:rPr>
              <w:t xml:space="preserve"> - </w:t>
            </w:r>
            <w:r>
              <w:rPr>
                <w:rFonts w:eastAsia="Calibri" w:cs="Arial"/>
                <w:b/>
                <w:sz w:val="24"/>
              </w:rPr>
              <w:t>Medium</w:t>
            </w:r>
          </w:p>
        </w:tc>
        <w:tc>
          <w:tcPr>
            <w:tcW w:w="1560" w:type="dxa"/>
            <w:shd w:val="clear" w:color="auto" w:fill="F2F2F2" w:themeFill="background1" w:themeFillShade="F2"/>
          </w:tcPr>
          <w:p w14:paraId="7AD8824A" w14:textId="77777777" w:rsidR="00D9186A" w:rsidRPr="00B361EB" w:rsidRDefault="00D9186A" w:rsidP="003E38EB">
            <w:pPr>
              <w:spacing w:before="60" w:after="40"/>
              <w:ind w:left="113" w:right="113"/>
              <w:rPr>
                <w:rFonts w:eastAsia="Calibri" w:cs="Arial"/>
              </w:rPr>
            </w:pPr>
            <w:r w:rsidRPr="13393910">
              <w:rPr>
                <w:rFonts w:eastAsia="Calibri" w:cs="Arial"/>
              </w:rPr>
              <w:t>Director of Resources</w:t>
            </w:r>
          </w:p>
        </w:tc>
        <w:tc>
          <w:tcPr>
            <w:tcW w:w="1275" w:type="dxa"/>
            <w:shd w:val="clear" w:color="auto" w:fill="F2F2F2" w:themeFill="background1" w:themeFillShade="F2"/>
          </w:tcPr>
          <w:p w14:paraId="5F0B532E"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Above tolerance</w:t>
            </w:r>
          </w:p>
        </w:tc>
        <w:tc>
          <w:tcPr>
            <w:tcW w:w="1418" w:type="dxa"/>
            <w:shd w:val="clear" w:color="auto" w:fill="F2F2F2" w:themeFill="background1" w:themeFillShade="F2"/>
          </w:tcPr>
          <w:p w14:paraId="5083071E" w14:textId="77777777" w:rsidR="00D9186A" w:rsidRDefault="00D9186A" w:rsidP="003E38EB">
            <w:pPr>
              <w:spacing w:before="60" w:after="40"/>
              <w:ind w:left="113" w:right="113"/>
              <w:rPr>
                <w:rFonts w:eastAsia="Wingdings" w:cs="Arial"/>
                <w:sz w:val="24"/>
              </w:rPr>
            </w:pPr>
          </w:p>
          <w:p w14:paraId="4DB4E9F5" w14:textId="77777777" w:rsidR="00D9186A" w:rsidRDefault="00D9186A" w:rsidP="003E38EB">
            <w:pPr>
              <w:spacing w:before="60" w:after="40"/>
              <w:ind w:left="113" w:right="113"/>
              <w:rPr>
                <w:rFonts w:eastAsia="Wingdings" w:cs="Arial"/>
                <w:sz w:val="24"/>
              </w:rPr>
            </w:pPr>
            <w:r>
              <w:rPr>
                <w:rFonts w:eastAsia="Wingdings" w:cs="Arial"/>
                <w:b/>
                <w:bCs/>
                <w:sz w:val="24"/>
              </w:rPr>
              <w:t>3</w:t>
            </w:r>
          </w:p>
        </w:tc>
        <w:tc>
          <w:tcPr>
            <w:tcW w:w="1276" w:type="dxa"/>
            <w:shd w:val="clear" w:color="auto" w:fill="F2F2F2" w:themeFill="background1" w:themeFillShade="F2"/>
            <w:hideMark/>
          </w:tcPr>
          <w:p w14:paraId="30803099" w14:textId="77777777" w:rsidR="00D9186A" w:rsidRPr="006776F7" w:rsidRDefault="00D9186A" w:rsidP="003E38EB">
            <w:pPr>
              <w:spacing w:before="60" w:after="40"/>
              <w:ind w:left="113" w:right="113"/>
              <w:rPr>
                <w:rFonts w:eastAsia="Calibri" w:cs="Arial"/>
                <w:sz w:val="24"/>
              </w:rPr>
            </w:pPr>
            <w:r w:rsidRPr="006776F7">
              <w:rPr>
                <w:rFonts w:ascii="Wingdings" w:eastAsia="Wingdings" w:hAnsi="Wingdings" w:cs="Wingdings"/>
                <w:sz w:val="24"/>
              </w:rPr>
              <w:t>óó</w:t>
            </w:r>
            <w:r w:rsidRPr="00350FE5">
              <w:rPr>
                <w:rFonts w:ascii="Wingdings" w:eastAsia="Wingdings" w:hAnsi="Wingdings" w:cs="Wingdings"/>
                <w:bCs/>
                <w:sz w:val="24"/>
              </w:rPr>
              <w:t>ó</w:t>
            </w:r>
            <w:r w:rsidRPr="006776F7">
              <w:rPr>
                <w:rFonts w:ascii="Wingdings" w:eastAsia="Wingdings" w:hAnsi="Wingdings" w:cs="Wingdings"/>
                <w:sz w:val="24"/>
              </w:rPr>
              <w:t>ñ</w:t>
            </w:r>
          </w:p>
        </w:tc>
      </w:tr>
      <w:tr w:rsidR="00D9186A" w:rsidRPr="006776F7" w14:paraId="1C8B1201" w14:textId="77777777" w:rsidTr="003E38EB">
        <w:tc>
          <w:tcPr>
            <w:tcW w:w="2411" w:type="dxa"/>
            <w:shd w:val="clear" w:color="auto" w:fill="F2F2F2" w:themeFill="background1" w:themeFillShade="F2"/>
          </w:tcPr>
          <w:p w14:paraId="4F26571F" w14:textId="77777777" w:rsidR="00D9186A" w:rsidRPr="006776F7" w:rsidRDefault="00D9186A" w:rsidP="003E38EB">
            <w:pPr>
              <w:spacing w:before="60" w:after="40"/>
              <w:ind w:left="113" w:right="113"/>
              <w:rPr>
                <w:rFonts w:eastAsia="Calibri" w:cs="Arial"/>
                <w:sz w:val="24"/>
              </w:rPr>
            </w:pPr>
            <w:r w:rsidRPr="70D648D5">
              <w:rPr>
                <w:rFonts w:eastAsia="Calibri" w:cs="Arial"/>
                <w:sz w:val="24"/>
              </w:rPr>
              <w:t xml:space="preserve">R6: </w:t>
            </w:r>
            <w:r>
              <w:t>Failure to take advantage of opportunities that allow the HTA to be an efficient regulator responsive to change and aware of the impact that it has on the sectors and activities that it regulates to ensure public trust and confidence is maintained</w:t>
            </w:r>
          </w:p>
        </w:tc>
        <w:tc>
          <w:tcPr>
            <w:tcW w:w="1701" w:type="dxa"/>
            <w:shd w:val="clear" w:color="auto" w:fill="F2F2F2" w:themeFill="background1" w:themeFillShade="F2"/>
          </w:tcPr>
          <w:p w14:paraId="0CE91AA1" w14:textId="77777777" w:rsidR="00D9186A" w:rsidRPr="006776F7" w:rsidRDefault="00D9186A" w:rsidP="003E38EB">
            <w:pPr>
              <w:spacing w:before="60" w:after="40"/>
              <w:ind w:left="113" w:right="113"/>
              <w:rPr>
                <w:rFonts w:eastAsia="Calibri" w:cs="Arial"/>
                <w:sz w:val="24"/>
              </w:rPr>
            </w:pPr>
            <w:r w:rsidRPr="006776F7">
              <w:rPr>
                <w:rFonts w:eastAsia="Calibri" w:cs="Arial"/>
                <w:sz w:val="24"/>
              </w:rPr>
              <w:t>Development (a-d) objectives</w:t>
            </w:r>
          </w:p>
        </w:tc>
        <w:tc>
          <w:tcPr>
            <w:tcW w:w="1275" w:type="dxa"/>
            <w:shd w:val="clear" w:color="auto" w:fill="FFFF00"/>
          </w:tcPr>
          <w:p w14:paraId="65AF4836" w14:textId="77777777" w:rsidR="00D9186A" w:rsidRPr="006776F7" w:rsidRDefault="00D9186A" w:rsidP="003E38EB">
            <w:pPr>
              <w:tabs>
                <w:tab w:val="left" w:pos="373"/>
                <w:tab w:val="left" w:pos="656"/>
              </w:tabs>
              <w:spacing w:before="60" w:after="40"/>
              <w:ind w:left="113" w:right="113"/>
              <w:rPr>
                <w:rFonts w:eastAsia="Calibri" w:cs="Arial"/>
                <w:b/>
                <w:sz w:val="24"/>
              </w:rPr>
            </w:pPr>
            <w:r>
              <w:rPr>
                <w:rFonts w:eastAsia="Calibri" w:cs="Arial"/>
                <w:b/>
                <w:bCs/>
                <w:sz w:val="24"/>
              </w:rPr>
              <w:t>9 - Medium</w:t>
            </w:r>
          </w:p>
        </w:tc>
        <w:tc>
          <w:tcPr>
            <w:tcW w:w="1560" w:type="dxa"/>
            <w:shd w:val="clear" w:color="auto" w:fill="F2F2F2" w:themeFill="background1" w:themeFillShade="F2"/>
          </w:tcPr>
          <w:p w14:paraId="10722287" w14:textId="77777777" w:rsidR="00D9186A" w:rsidRPr="00B361EB" w:rsidRDefault="00D9186A" w:rsidP="003E38EB">
            <w:pPr>
              <w:spacing w:before="60" w:after="40"/>
              <w:ind w:left="113" w:right="113"/>
              <w:rPr>
                <w:rFonts w:eastAsia="Calibri" w:cs="Arial"/>
              </w:rPr>
            </w:pPr>
            <w:r w:rsidRPr="00B361EB">
              <w:rPr>
                <w:rFonts w:eastAsia="Calibri" w:cs="Arial"/>
              </w:rPr>
              <w:t>Director of Data, Technology and Development</w:t>
            </w:r>
          </w:p>
        </w:tc>
        <w:tc>
          <w:tcPr>
            <w:tcW w:w="1275" w:type="dxa"/>
            <w:shd w:val="clear" w:color="auto" w:fill="F2F2F2" w:themeFill="background1" w:themeFillShade="F2"/>
          </w:tcPr>
          <w:p w14:paraId="05A33F88" w14:textId="77777777" w:rsidR="00D9186A" w:rsidRPr="006776F7" w:rsidRDefault="00D9186A" w:rsidP="003E38EB">
            <w:pPr>
              <w:spacing w:before="60" w:after="40"/>
              <w:ind w:left="113" w:right="113"/>
              <w:rPr>
                <w:rFonts w:eastAsia="Calibri" w:cs="Arial"/>
                <w:sz w:val="24"/>
              </w:rPr>
            </w:pPr>
            <w:r w:rsidRPr="76F99C24">
              <w:rPr>
                <w:rFonts w:eastAsia="Calibri" w:cs="Arial"/>
                <w:sz w:val="24"/>
              </w:rPr>
              <w:t>A</w:t>
            </w:r>
            <w:r>
              <w:rPr>
                <w:rFonts w:eastAsia="Calibri" w:cs="Arial"/>
                <w:sz w:val="24"/>
              </w:rPr>
              <w:t>t</w:t>
            </w:r>
            <w:r w:rsidRPr="76F99C24">
              <w:rPr>
                <w:rFonts w:eastAsia="Calibri" w:cs="Arial"/>
                <w:sz w:val="24"/>
              </w:rPr>
              <w:t xml:space="preserve"> </w:t>
            </w:r>
            <w:r w:rsidRPr="006776F7">
              <w:rPr>
                <w:rFonts w:eastAsia="Calibri" w:cs="Arial"/>
                <w:sz w:val="24"/>
              </w:rPr>
              <w:t>tolerance</w:t>
            </w:r>
          </w:p>
        </w:tc>
        <w:tc>
          <w:tcPr>
            <w:tcW w:w="1418" w:type="dxa"/>
            <w:shd w:val="clear" w:color="auto" w:fill="F2F2F2" w:themeFill="background1" w:themeFillShade="F2"/>
          </w:tcPr>
          <w:p w14:paraId="62C8F781" w14:textId="77777777" w:rsidR="00D9186A" w:rsidRDefault="00D9186A" w:rsidP="003E38EB">
            <w:pPr>
              <w:spacing w:before="60" w:after="40"/>
              <w:ind w:left="113" w:right="113"/>
              <w:rPr>
                <w:rFonts w:eastAsia="Wingdings" w:cs="Arial"/>
                <w:sz w:val="24"/>
              </w:rPr>
            </w:pPr>
          </w:p>
          <w:p w14:paraId="52CC0B6B" w14:textId="77777777" w:rsidR="00D9186A" w:rsidRDefault="00D9186A" w:rsidP="003E38EB">
            <w:pPr>
              <w:spacing w:before="60" w:after="40"/>
              <w:ind w:left="113" w:right="113"/>
              <w:rPr>
                <w:rFonts w:eastAsia="Wingdings" w:cs="Arial"/>
                <w:sz w:val="24"/>
              </w:rPr>
            </w:pPr>
            <w:r>
              <w:rPr>
                <w:rFonts w:eastAsia="Wingdings" w:cs="Arial"/>
                <w:b/>
                <w:bCs/>
                <w:sz w:val="24"/>
              </w:rPr>
              <w:t>9</w:t>
            </w:r>
          </w:p>
        </w:tc>
        <w:tc>
          <w:tcPr>
            <w:tcW w:w="1276" w:type="dxa"/>
            <w:shd w:val="clear" w:color="auto" w:fill="F2F2F2" w:themeFill="background1" w:themeFillShade="F2"/>
          </w:tcPr>
          <w:p w14:paraId="78DEF5DD" w14:textId="77777777" w:rsidR="00D9186A" w:rsidRPr="006776F7" w:rsidRDefault="00D9186A" w:rsidP="003E38EB">
            <w:pPr>
              <w:spacing w:before="60" w:after="40"/>
              <w:ind w:left="113" w:right="113"/>
              <w:rPr>
                <w:rFonts w:eastAsia="Calibri" w:cs="Arial"/>
                <w:bCs/>
                <w:sz w:val="24"/>
              </w:rPr>
            </w:pPr>
            <w:r w:rsidRPr="006776F7">
              <w:rPr>
                <w:rFonts w:ascii="Wingdings" w:eastAsia="Wingdings" w:hAnsi="Wingdings" w:cs="Wingdings"/>
                <w:sz w:val="24"/>
              </w:rPr>
              <w:t>ó</w:t>
            </w:r>
            <w:r w:rsidRPr="0031320E">
              <w:rPr>
                <w:rFonts w:ascii="Wingdings" w:eastAsia="Wingdings" w:hAnsi="Wingdings" w:cs="Wingdings"/>
                <w:sz w:val="24"/>
              </w:rPr>
              <w:t>óó</w:t>
            </w:r>
            <w:r w:rsidRPr="006776F7">
              <w:rPr>
                <w:rFonts w:ascii="Wingdings" w:eastAsia="Wingdings" w:hAnsi="Wingdings" w:cs="Wingdings"/>
                <w:sz w:val="24"/>
              </w:rPr>
              <w:t>ò</w:t>
            </w:r>
          </w:p>
        </w:tc>
      </w:tr>
      <w:tr w:rsidR="00D9186A" w:rsidRPr="006776F7" w14:paraId="347259C2" w14:textId="77777777" w:rsidTr="003E38EB">
        <w:tc>
          <w:tcPr>
            <w:tcW w:w="2411" w:type="dxa"/>
            <w:shd w:val="clear" w:color="auto" w:fill="F2F2F2" w:themeFill="background1" w:themeFillShade="F2"/>
          </w:tcPr>
          <w:p w14:paraId="1E3E6770" w14:textId="77777777" w:rsidR="00D9186A" w:rsidRPr="00061A30" w:rsidRDefault="00D9186A" w:rsidP="003E38EB">
            <w:pPr>
              <w:spacing w:before="60" w:after="40"/>
              <w:ind w:left="113" w:right="113"/>
              <w:rPr>
                <w:rFonts w:eastAsia="Calibri" w:cs="Arial"/>
                <w:strike/>
                <w:sz w:val="24"/>
              </w:rPr>
            </w:pPr>
            <w:r w:rsidRPr="002D5FDB">
              <w:rPr>
                <w:rFonts w:eastAsia="Calibri" w:cs="Arial"/>
                <w:sz w:val="24"/>
              </w:rPr>
              <w:t>R7</w:t>
            </w:r>
            <w:r>
              <w:rPr>
                <w:rFonts w:eastAsia="Calibri"/>
              </w:rPr>
              <w:t xml:space="preserve"> Failure to optimise the safe use of existing and </w:t>
            </w:r>
            <w:r>
              <w:t>emerging</w:t>
            </w:r>
            <w:r>
              <w:rPr>
                <w:rFonts w:eastAsia="Calibri"/>
              </w:rPr>
              <w:t xml:space="preserve"> digital data and technology</w:t>
            </w:r>
          </w:p>
        </w:tc>
        <w:tc>
          <w:tcPr>
            <w:tcW w:w="1701" w:type="dxa"/>
            <w:shd w:val="clear" w:color="auto" w:fill="F2F2F2" w:themeFill="background1" w:themeFillShade="F2"/>
          </w:tcPr>
          <w:p w14:paraId="5B12FA91" w14:textId="77777777" w:rsidR="00D9186A" w:rsidRPr="002D5FDB" w:rsidRDefault="00D9186A" w:rsidP="003E38EB">
            <w:pPr>
              <w:spacing w:before="60" w:after="40"/>
              <w:ind w:left="113" w:right="113"/>
              <w:rPr>
                <w:rFonts w:eastAsia="Calibri" w:cs="Arial"/>
                <w:sz w:val="24"/>
              </w:rPr>
            </w:pPr>
            <w:r w:rsidRPr="002D5FDB">
              <w:rPr>
                <w:rFonts w:eastAsia="Calibri" w:cs="Arial"/>
                <w:sz w:val="24"/>
              </w:rPr>
              <w:t>Delivery (a-e), Development (a-d)</w:t>
            </w:r>
          </w:p>
          <w:p w14:paraId="02238670" w14:textId="77777777" w:rsidR="00D9186A" w:rsidRPr="00061A30" w:rsidRDefault="00D9186A" w:rsidP="003E38EB">
            <w:pPr>
              <w:spacing w:before="60" w:after="40"/>
              <w:ind w:left="113" w:right="113"/>
              <w:rPr>
                <w:rFonts w:eastAsia="Calibri" w:cs="Arial"/>
                <w:strike/>
                <w:sz w:val="24"/>
              </w:rPr>
            </w:pPr>
            <w:r w:rsidRPr="002D5FDB">
              <w:rPr>
                <w:rFonts w:eastAsia="Calibri" w:cs="Arial"/>
                <w:sz w:val="24"/>
              </w:rPr>
              <w:t>Deployment (a, c and d)</w:t>
            </w:r>
          </w:p>
        </w:tc>
        <w:tc>
          <w:tcPr>
            <w:tcW w:w="1275" w:type="dxa"/>
            <w:shd w:val="clear" w:color="auto" w:fill="FFC000"/>
          </w:tcPr>
          <w:p w14:paraId="27E93089" w14:textId="77777777" w:rsidR="00D9186A" w:rsidRPr="002D5FDB" w:rsidRDefault="00D9186A" w:rsidP="003E38EB">
            <w:pPr>
              <w:tabs>
                <w:tab w:val="left" w:pos="373"/>
                <w:tab w:val="left" w:pos="656"/>
              </w:tabs>
              <w:spacing w:before="60" w:after="40"/>
              <w:ind w:left="113" w:right="113"/>
              <w:rPr>
                <w:rFonts w:eastAsia="Calibri" w:cs="Arial"/>
                <w:b/>
                <w:sz w:val="24"/>
              </w:rPr>
            </w:pPr>
            <w:r w:rsidRPr="002D5FDB">
              <w:rPr>
                <w:rFonts w:eastAsia="Calibri" w:cs="Arial"/>
                <w:b/>
                <w:sz w:val="24"/>
              </w:rPr>
              <w:t>12 - High</w:t>
            </w:r>
          </w:p>
        </w:tc>
        <w:tc>
          <w:tcPr>
            <w:tcW w:w="1560" w:type="dxa"/>
            <w:shd w:val="clear" w:color="auto" w:fill="F2F2F2" w:themeFill="background1" w:themeFillShade="F2"/>
          </w:tcPr>
          <w:p w14:paraId="37F7B3F1" w14:textId="77777777" w:rsidR="00D9186A" w:rsidRPr="002D5FDB" w:rsidRDefault="00D9186A" w:rsidP="003E38EB">
            <w:pPr>
              <w:spacing w:before="60" w:after="40"/>
              <w:ind w:left="113" w:right="113"/>
              <w:rPr>
                <w:rFonts w:eastAsia="Calibri" w:cs="Arial"/>
              </w:rPr>
            </w:pPr>
            <w:r w:rsidRPr="002D5FDB">
              <w:rPr>
                <w:rFonts w:eastAsia="Calibri" w:cs="Arial"/>
              </w:rPr>
              <w:t>Director of Data, Technology and Development</w:t>
            </w:r>
          </w:p>
        </w:tc>
        <w:tc>
          <w:tcPr>
            <w:tcW w:w="1275" w:type="dxa"/>
            <w:shd w:val="clear" w:color="auto" w:fill="F2F2F2" w:themeFill="background1" w:themeFillShade="F2"/>
          </w:tcPr>
          <w:p w14:paraId="34BEE990" w14:textId="77777777" w:rsidR="00D9186A" w:rsidRPr="002D5FDB" w:rsidRDefault="00D9186A" w:rsidP="003E38EB">
            <w:pPr>
              <w:spacing w:before="60" w:after="40"/>
              <w:ind w:left="113" w:right="113"/>
              <w:rPr>
                <w:rFonts w:eastAsia="Calibri" w:cs="Arial"/>
                <w:sz w:val="24"/>
              </w:rPr>
            </w:pPr>
            <w:r w:rsidRPr="002D5FDB">
              <w:rPr>
                <w:rFonts w:eastAsia="Calibri" w:cs="Arial"/>
                <w:sz w:val="24"/>
              </w:rPr>
              <w:t>Above tolerance</w:t>
            </w:r>
          </w:p>
        </w:tc>
        <w:tc>
          <w:tcPr>
            <w:tcW w:w="1418" w:type="dxa"/>
            <w:shd w:val="clear" w:color="auto" w:fill="F2F2F2" w:themeFill="background1" w:themeFillShade="F2"/>
          </w:tcPr>
          <w:p w14:paraId="1B12F7F5" w14:textId="77777777" w:rsidR="00D9186A" w:rsidRPr="00061A30" w:rsidRDefault="00D9186A" w:rsidP="003E38EB">
            <w:pPr>
              <w:spacing w:before="60" w:after="40"/>
              <w:ind w:left="113" w:right="113"/>
              <w:rPr>
                <w:rFonts w:eastAsia="Wingdings" w:cs="Arial"/>
                <w:strike/>
                <w:sz w:val="24"/>
              </w:rPr>
            </w:pPr>
          </w:p>
          <w:p w14:paraId="41BF1FC9" w14:textId="77777777" w:rsidR="00D9186A" w:rsidRPr="00E50A67" w:rsidRDefault="00D9186A" w:rsidP="003E38EB">
            <w:pPr>
              <w:spacing w:before="60" w:after="40"/>
              <w:ind w:left="113" w:right="113"/>
              <w:rPr>
                <w:rFonts w:eastAsia="Wingdings" w:cs="Arial"/>
                <w:sz w:val="24"/>
              </w:rPr>
            </w:pPr>
            <w:r w:rsidRPr="00E50A67">
              <w:rPr>
                <w:rFonts w:eastAsia="Wingdings" w:cs="Arial"/>
                <w:b/>
                <w:sz w:val="24"/>
              </w:rPr>
              <w:t>9</w:t>
            </w:r>
          </w:p>
        </w:tc>
        <w:tc>
          <w:tcPr>
            <w:tcW w:w="1276" w:type="dxa"/>
            <w:shd w:val="clear" w:color="auto" w:fill="F2F2F2" w:themeFill="background1" w:themeFillShade="F2"/>
          </w:tcPr>
          <w:p w14:paraId="5C333B2F" w14:textId="77777777" w:rsidR="00D9186A" w:rsidRPr="002D5FDB" w:rsidRDefault="00D9186A" w:rsidP="003E38EB">
            <w:pPr>
              <w:spacing w:before="60" w:after="40"/>
              <w:ind w:left="113" w:right="113"/>
              <w:rPr>
                <w:rFonts w:ascii="Wingdings" w:eastAsia="Wingdings" w:hAnsi="Wingdings" w:cs="Wingdings"/>
                <w:sz w:val="24"/>
              </w:rPr>
            </w:pPr>
            <w:r w:rsidRPr="002D5FDB">
              <w:rPr>
                <w:rFonts w:ascii="Wingdings" w:eastAsia="Wingdings" w:hAnsi="Wingdings" w:cs="Wingdings"/>
                <w:sz w:val="24"/>
              </w:rPr>
              <w:t>óñóó</w:t>
            </w:r>
          </w:p>
        </w:tc>
      </w:tr>
      <w:tr w:rsidR="00D9186A" w:rsidRPr="006776F7" w14:paraId="6FC3F24A" w14:textId="77777777" w:rsidTr="003E38EB">
        <w:tc>
          <w:tcPr>
            <w:tcW w:w="2411" w:type="dxa"/>
            <w:shd w:val="clear" w:color="auto" w:fill="F2F2F2" w:themeFill="background1" w:themeFillShade="F2"/>
          </w:tcPr>
          <w:p w14:paraId="21EA3F98" w14:textId="77777777" w:rsidR="00D9186A" w:rsidRPr="00C553AF" w:rsidRDefault="00D9186A" w:rsidP="003E38EB">
            <w:pPr>
              <w:spacing w:before="60" w:after="40"/>
              <w:ind w:left="113" w:right="113"/>
              <w:rPr>
                <w:rFonts w:eastAsia="Calibri" w:cs="Arial"/>
                <w:strike/>
                <w:sz w:val="24"/>
              </w:rPr>
            </w:pPr>
            <w:r w:rsidRPr="006776F7">
              <w:rPr>
                <w:rFonts w:eastAsia="Calibri" w:cs="Arial"/>
                <w:sz w:val="24"/>
              </w:rPr>
              <w:t>R</w:t>
            </w:r>
            <w:r>
              <w:rPr>
                <w:rFonts w:eastAsia="Calibri" w:cs="Arial"/>
                <w:sz w:val="24"/>
              </w:rPr>
              <w:t>8</w:t>
            </w:r>
            <w:r w:rsidRPr="006776F7">
              <w:rPr>
                <w:rFonts w:eastAsia="Calibri" w:cs="Arial"/>
                <w:sz w:val="24"/>
              </w:rPr>
              <w:t xml:space="preserve">: Failure to </w:t>
            </w:r>
            <w:r>
              <w:rPr>
                <w:rFonts w:eastAsia="Calibri" w:cs="Arial"/>
                <w:sz w:val="24"/>
              </w:rPr>
              <w:t>deliver the agreed Business Plan</w:t>
            </w:r>
          </w:p>
        </w:tc>
        <w:tc>
          <w:tcPr>
            <w:tcW w:w="1701" w:type="dxa"/>
            <w:shd w:val="clear" w:color="auto" w:fill="F2F2F2" w:themeFill="background1" w:themeFillShade="F2"/>
          </w:tcPr>
          <w:p w14:paraId="32967513" w14:textId="77777777" w:rsidR="00D9186A" w:rsidRPr="00C553AF" w:rsidRDefault="00D9186A" w:rsidP="003E38EB">
            <w:pPr>
              <w:spacing w:before="60" w:after="40"/>
              <w:ind w:left="113" w:right="113"/>
              <w:rPr>
                <w:rFonts w:eastAsia="Calibri" w:cs="Arial"/>
                <w:strike/>
                <w:sz w:val="24"/>
              </w:rPr>
            </w:pPr>
            <w:r w:rsidRPr="006776F7">
              <w:rPr>
                <w:rFonts w:eastAsia="Calibri" w:cs="Arial"/>
                <w:sz w:val="24"/>
              </w:rPr>
              <w:t>Delivery, Development and Deployment objectives</w:t>
            </w:r>
          </w:p>
        </w:tc>
        <w:tc>
          <w:tcPr>
            <w:tcW w:w="1275" w:type="dxa"/>
            <w:shd w:val="clear" w:color="auto" w:fill="FFC000"/>
          </w:tcPr>
          <w:p w14:paraId="51161EFC" w14:textId="77777777" w:rsidR="00D9186A" w:rsidRPr="00C553AF" w:rsidRDefault="00D9186A" w:rsidP="003E38EB">
            <w:pPr>
              <w:tabs>
                <w:tab w:val="left" w:pos="373"/>
                <w:tab w:val="left" w:pos="656"/>
              </w:tabs>
              <w:spacing w:before="60" w:after="40"/>
              <w:ind w:left="113" w:right="113"/>
              <w:rPr>
                <w:rFonts w:eastAsia="Calibri" w:cs="Arial"/>
                <w:b/>
                <w:bCs/>
                <w:strike/>
                <w:sz w:val="24"/>
              </w:rPr>
            </w:pPr>
            <w:r w:rsidRPr="7441792C">
              <w:rPr>
                <w:rFonts w:eastAsia="Calibri" w:cs="Arial"/>
                <w:b/>
                <w:bCs/>
                <w:sz w:val="24"/>
              </w:rPr>
              <w:t>12 - High</w:t>
            </w:r>
          </w:p>
        </w:tc>
        <w:tc>
          <w:tcPr>
            <w:tcW w:w="1560" w:type="dxa"/>
            <w:shd w:val="clear" w:color="auto" w:fill="F2F2F2" w:themeFill="background1" w:themeFillShade="F2"/>
          </w:tcPr>
          <w:p w14:paraId="58AF9584" w14:textId="77777777" w:rsidR="00D9186A" w:rsidRPr="00C553AF" w:rsidRDefault="00D9186A" w:rsidP="003E38EB">
            <w:pPr>
              <w:spacing w:before="60" w:after="40"/>
              <w:ind w:left="113" w:right="113"/>
              <w:rPr>
                <w:rFonts w:eastAsia="Calibri" w:cs="Arial"/>
                <w:strike/>
              </w:rPr>
            </w:pPr>
            <w:r>
              <w:rPr>
                <w:rFonts w:eastAsia="Calibri" w:cs="Arial"/>
              </w:rPr>
              <w:t>Deputy Director of Performance and Corporate Governance</w:t>
            </w:r>
          </w:p>
        </w:tc>
        <w:tc>
          <w:tcPr>
            <w:tcW w:w="1275" w:type="dxa"/>
            <w:shd w:val="clear" w:color="auto" w:fill="F2F2F2" w:themeFill="background1" w:themeFillShade="F2"/>
          </w:tcPr>
          <w:p w14:paraId="6307DF57" w14:textId="77777777" w:rsidR="00D9186A" w:rsidRPr="006776F7" w:rsidRDefault="00D9186A" w:rsidP="003E38EB">
            <w:pPr>
              <w:spacing w:before="60" w:after="40"/>
              <w:ind w:left="113" w:right="113"/>
              <w:rPr>
                <w:rFonts w:eastAsia="Calibri" w:cs="Arial"/>
                <w:sz w:val="24"/>
              </w:rPr>
            </w:pPr>
            <w:r>
              <w:rPr>
                <w:rFonts w:eastAsia="Calibri" w:cs="Arial"/>
                <w:sz w:val="24"/>
              </w:rPr>
              <w:t>Above tolerance</w:t>
            </w:r>
          </w:p>
          <w:p w14:paraId="400FE625" w14:textId="77777777" w:rsidR="00D9186A" w:rsidRPr="00C553AF" w:rsidRDefault="00D9186A" w:rsidP="003E38EB">
            <w:pPr>
              <w:spacing w:before="60" w:after="40"/>
              <w:ind w:left="113" w:right="113"/>
              <w:rPr>
                <w:rFonts w:eastAsia="Calibri" w:cs="Arial"/>
                <w:strike/>
                <w:sz w:val="24"/>
              </w:rPr>
            </w:pPr>
          </w:p>
        </w:tc>
        <w:tc>
          <w:tcPr>
            <w:tcW w:w="1418" w:type="dxa"/>
            <w:shd w:val="clear" w:color="auto" w:fill="F2F2F2" w:themeFill="background1" w:themeFillShade="F2"/>
          </w:tcPr>
          <w:p w14:paraId="3CFCF59B" w14:textId="77777777" w:rsidR="00D9186A" w:rsidRDefault="00D9186A" w:rsidP="003E38EB">
            <w:pPr>
              <w:spacing w:before="60" w:after="40"/>
              <w:ind w:left="113" w:right="113"/>
              <w:rPr>
                <w:rFonts w:eastAsia="Wingdings" w:cs="Arial"/>
                <w:b/>
                <w:bCs/>
                <w:sz w:val="24"/>
              </w:rPr>
            </w:pPr>
          </w:p>
          <w:p w14:paraId="4F66FED2" w14:textId="77777777" w:rsidR="00D9186A" w:rsidRPr="00C553AF" w:rsidRDefault="00D9186A" w:rsidP="003E38EB">
            <w:pPr>
              <w:spacing w:before="60" w:after="40"/>
              <w:ind w:left="113" w:right="113"/>
              <w:rPr>
                <w:rFonts w:eastAsia="Wingdings" w:cs="Arial"/>
                <w:strike/>
                <w:sz w:val="24"/>
              </w:rPr>
            </w:pPr>
            <w:r>
              <w:rPr>
                <w:rFonts w:eastAsia="Wingdings" w:cs="Arial"/>
                <w:b/>
                <w:bCs/>
                <w:sz w:val="24"/>
              </w:rPr>
              <w:t>6</w:t>
            </w:r>
          </w:p>
        </w:tc>
        <w:tc>
          <w:tcPr>
            <w:tcW w:w="1276" w:type="dxa"/>
            <w:shd w:val="clear" w:color="auto" w:fill="F2F2F2" w:themeFill="background1" w:themeFillShade="F2"/>
          </w:tcPr>
          <w:p w14:paraId="3D4A8B04" w14:textId="77777777" w:rsidR="00D9186A" w:rsidRPr="00C553AF" w:rsidRDefault="00D9186A" w:rsidP="003E38EB">
            <w:pPr>
              <w:spacing w:before="60" w:after="40"/>
              <w:ind w:left="113" w:right="113"/>
              <w:rPr>
                <w:rFonts w:ascii="Wingdings" w:eastAsia="Wingdings" w:hAnsi="Wingdings" w:cs="Wingdings"/>
                <w:strike/>
                <w:sz w:val="24"/>
              </w:rPr>
            </w:pPr>
            <w:r w:rsidRPr="006776F7">
              <w:rPr>
                <w:rFonts w:ascii="Wingdings" w:eastAsia="Wingdings" w:hAnsi="Wingdings" w:cs="Wingdings"/>
                <w:sz w:val="24"/>
              </w:rPr>
              <w:t>ó</w:t>
            </w:r>
            <w:r w:rsidRPr="002D5FDB">
              <w:rPr>
                <w:rFonts w:ascii="Wingdings" w:eastAsia="Wingdings" w:hAnsi="Wingdings" w:cs="Wingdings"/>
                <w:sz w:val="24"/>
              </w:rPr>
              <w:t>ñ</w:t>
            </w:r>
          </w:p>
        </w:tc>
      </w:tr>
    </w:tbl>
    <w:p w14:paraId="406133CE" w14:textId="77777777" w:rsidR="00EC4366" w:rsidRDefault="00EC4366" w:rsidP="00D421E3">
      <w:pPr>
        <w:spacing w:before="0" w:after="0" w:line="240" w:lineRule="auto"/>
        <w:rPr>
          <w:rFonts w:eastAsia="Calibri"/>
          <w:sz w:val="20"/>
          <w:szCs w:val="20"/>
        </w:rPr>
      </w:pPr>
    </w:p>
    <w:p w14:paraId="4B32F8EB" w14:textId="1FF2CAF7" w:rsidR="002D37D6" w:rsidRPr="000777BB" w:rsidRDefault="002D37D6" w:rsidP="00D421E3">
      <w:pPr>
        <w:spacing w:before="0" w:after="0" w:line="240" w:lineRule="auto"/>
        <w:rPr>
          <w:rFonts w:cs="Arial"/>
          <w:sz w:val="20"/>
          <w:szCs w:val="20"/>
        </w:rPr>
      </w:pPr>
      <w:r w:rsidRPr="000777BB">
        <w:rPr>
          <w:rFonts w:eastAsia="Calibri"/>
          <w:sz w:val="20"/>
          <w:szCs w:val="20"/>
        </w:rPr>
        <w:t xml:space="preserve">* </w:t>
      </w:r>
      <w:r w:rsidRPr="000777BB">
        <w:rPr>
          <w:rFonts w:cs="Arial"/>
          <w:sz w:val="20"/>
          <w:szCs w:val="20"/>
        </w:rPr>
        <w:t xml:space="preserve">Strategic objectives 2021-2024: </w:t>
      </w:r>
    </w:p>
    <w:p w14:paraId="7D8428E8" w14:textId="77777777" w:rsidR="002D37D6" w:rsidRPr="000777BB" w:rsidRDefault="002D37D6" w:rsidP="00D421E3">
      <w:pPr>
        <w:spacing w:before="0" w:after="0" w:line="240" w:lineRule="auto"/>
        <w:rPr>
          <w:rFonts w:eastAsia="Calibri"/>
          <w:sz w:val="20"/>
          <w:szCs w:val="20"/>
        </w:rPr>
      </w:pPr>
      <w:r w:rsidRPr="000777BB">
        <w:rPr>
          <w:rFonts w:eastAsia="Calibri"/>
          <w:sz w:val="20"/>
          <w:szCs w:val="20"/>
        </w:rPr>
        <w:t>** This column tracks the four most recent reviews by SMT (Senior Management Team) (e.g</w:t>
      </w:r>
      <w:r w:rsidR="00D9186A" w:rsidRPr="000777BB">
        <w:rPr>
          <w:rFonts w:eastAsia="Calibri"/>
          <w:sz w:val="20"/>
          <w:szCs w:val="20"/>
        </w:rPr>
        <w:t>.,</w:t>
      </w:r>
      <w:r w:rsidR="00D9186A" w:rsidRPr="000777BB">
        <w:rPr>
          <w:rFonts w:ascii="Wingdings" w:eastAsia="Wingdings" w:hAnsi="Wingdings" w:cs="Wingdings"/>
          <w:sz w:val="20"/>
          <w:szCs w:val="20"/>
        </w:rPr>
        <w:t>ñ</w:t>
      </w:r>
      <w:r w:rsidR="00D9186A" w:rsidRPr="000777BB">
        <w:rPr>
          <w:rFonts w:ascii="Symbol" w:eastAsia="Symbol" w:hAnsi="Symbol" w:cs="Symbol"/>
          <w:sz w:val="20"/>
          <w:szCs w:val="20"/>
        </w:rPr>
        <w:t>Û</w:t>
      </w:r>
      <w:r w:rsidR="00D9186A" w:rsidRPr="000777BB">
        <w:rPr>
          <w:rFonts w:ascii="Wingdings" w:eastAsia="Wingdings" w:hAnsi="Wingdings" w:cs="Wingdings"/>
          <w:sz w:val="20"/>
          <w:szCs w:val="20"/>
        </w:rPr>
        <w:t>ò</w:t>
      </w:r>
      <w:r w:rsidR="00D9186A" w:rsidRPr="000777BB">
        <w:rPr>
          <w:rFonts w:ascii="Symbol" w:eastAsia="Symbol" w:hAnsi="Symbol" w:cs="Symbol"/>
          <w:sz w:val="20"/>
          <w:szCs w:val="20"/>
        </w:rPr>
        <w:t>Û</w:t>
      </w:r>
      <w:r w:rsidR="00D9186A" w:rsidRPr="000777BB">
        <w:rPr>
          <w:rFonts w:eastAsia="Calibri"/>
          <w:sz w:val="20"/>
          <w:szCs w:val="20"/>
        </w:rPr>
        <w:t>).</w:t>
      </w:r>
      <w:r w:rsidRPr="000777BB">
        <w:rPr>
          <w:rFonts w:eastAsia="Calibri"/>
          <w:sz w:val="20"/>
          <w:szCs w:val="20"/>
        </w:rPr>
        <w:t xml:space="preserve"> </w:t>
      </w:r>
    </w:p>
    <w:p w14:paraId="52224ECE" w14:textId="77777777" w:rsidR="002D37D6" w:rsidRDefault="002D37D6" w:rsidP="002D37D6">
      <w:pPr>
        <w:rPr>
          <w:rFonts w:eastAsia="Calibri"/>
          <w:sz w:val="24"/>
        </w:rPr>
      </w:pPr>
      <w:r>
        <w:rPr>
          <w:rFonts w:eastAsia="Calibri"/>
          <w:sz w:val="24"/>
        </w:rPr>
        <w:br w:type="page"/>
      </w:r>
    </w:p>
    <w:p w14:paraId="0F3E9E16" w14:textId="77777777" w:rsidR="005650EE" w:rsidRDefault="005650EE" w:rsidP="00D9186A">
      <w:pPr>
        <w:pStyle w:val="Heading2"/>
        <w:rPr>
          <w:color w:val="auto"/>
          <w:szCs w:val="24"/>
        </w:rPr>
      </w:pPr>
    </w:p>
    <w:p w14:paraId="7C4AB895" w14:textId="2BFFCBEA" w:rsidR="00D9186A" w:rsidRPr="005241B8" w:rsidRDefault="00D9186A" w:rsidP="00D9186A">
      <w:pPr>
        <w:pStyle w:val="Heading2"/>
        <w:rPr>
          <w:rFonts w:eastAsia="Times New Roman" w:cs="Times New Roman"/>
          <w:b w:val="0"/>
          <w:color w:val="auto"/>
          <w:szCs w:val="24"/>
        </w:rPr>
      </w:pPr>
      <w:r w:rsidRPr="005241B8">
        <w:rPr>
          <w:color w:val="auto"/>
          <w:szCs w:val="24"/>
        </w:rPr>
        <w:t>R1: There is a risk that we fail to regulate in a manner that maintains public safety and confidence and is appropriate.</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5241B8" w14:paraId="61367C82" w14:textId="77777777" w:rsidTr="003E38EB">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9982416" w14:textId="77777777" w:rsidR="00D9186A" w:rsidRPr="005241B8" w:rsidRDefault="00D9186A" w:rsidP="003E38EB">
            <w:pPr>
              <w:spacing w:before="120" w:after="120"/>
              <w:ind w:left="41"/>
              <w:rPr>
                <w:rFonts w:eastAsia="Calibri" w:cs="Arial"/>
                <w:b/>
                <w:sz w:val="24"/>
              </w:rPr>
            </w:pPr>
            <w:r w:rsidRPr="005241B8">
              <w:rPr>
                <w:rFonts w:eastAsia="Calibri" w:cs="Arial"/>
                <w:b/>
                <w:sz w:val="24"/>
              </w:rPr>
              <w:t>Inherent risk level:</w:t>
            </w:r>
          </w:p>
        </w:tc>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AD58DA" w14:textId="77777777" w:rsidR="00D9186A" w:rsidRPr="005241B8" w:rsidRDefault="00D9186A" w:rsidP="003E38EB">
            <w:pPr>
              <w:spacing w:before="120" w:after="120"/>
              <w:ind w:left="41"/>
              <w:rPr>
                <w:rFonts w:eastAsia="Calibri" w:cs="Arial"/>
                <w:b/>
                <w:sz w:val="24"/>
              </w:rPr>
            </w:pPr>
            <w:r w:rsidRPr="005241B8">
              <w:rPr>
                <w:rFonts w:eastAsia="Calibri" w:cs="Arial"/>
                <w:b/>
                <w:sz w:val="24"/>
              </w:rPr>
              <w:t>Residual risk level:</w:t>
            </w:r>
          </w:p>
        </w:tc>
      </w:tr>
      <w:tr w:rsidR="00D9186A" w:rsidRPr="005241B8" w14:paraId="0094A9F0"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025374DA" w14:textId="77777777" w:rsidR="00D9186A" w:rsidRPr="005241B8" w:rsidRDefault="00D9186A" w:rsidP="003E38EB">
            <w:pPr>
              <w:spacing w:before="120" w:after="120"/>
              <w:ind w:left="40"/>
              <w:rPr>
                <w:rFonts w:eastAsia="Calibri" w:cs="Arial"/>
                <w:sz w:val="24"/>
              </w:rPr>
            </w:pPr>
            <w:r w:rsidRPr="005241B8">
              <w:rPr>
                <w:rFonts w:eastAsia="Calibri" w:cs="Arial"/>
                <w:sz w:val="24"/>
              </w:rPr>
              <w:t xml:space="preserve">Likelihood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56B678B4" w14:textId="77777777" w:rsidR="00D9186A" w:rsidRPr="005241B8" w:rsidRDefault="00D9186A" w:rsidP="003E38EB">
            <w:pPr>
              <w:spacing w:before="120" w:after="120"/>
              <w:ind w:left="40"/>
              <w:rPr>
                <w:rFonts w:eastAsia="Calibri" w:cs="Arial"/>
                <w:sz w:val="24"/>
              </w:rPr>
            </w:pPr>
            <w:r w:rsidRPr="005241B8">
              <w:rPr>
                <w:rFonts w:eastAsia="Calibri" w:cs="Arial"/>
                <w:sz w:val="24"/>
              </w:rPr>
              <w:t xml:space="preserve">Impact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3141835C" w14:textId="77777777" w:rsidR="00D9186A" w:rsidRPr="005241B8" w:rsidRDefault="00D9186A" w:rsidP="003E38EB">
            <w:pPr>
              <w:spacing w:before="120" w:after="120"/>
              <w:ind w:left="40"/>
              <w:rPr>
                <w:rFonts w:eastAsia="Calibri" w:cs="Arial"/>
                <w:sz w:val="24"/>
              </w:rPr>
            </w:pPr>
            <w:r w:rsidRPr="005241B8">
              <w:rPr>
                <w:rFonts w:eastAsia="Calibri" w:cs="Arial"/>
                <w:sz w:val="24"/>
              </w:rPr>
              <w:t>Inherent risk</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39593577" w14:textId="77777777" w:rsidR="00D9186A" w:rsidRPr="005241B8" w:rsidRDefault="00D9186A" w:rsidP="003E38EB">
            <w:pPr>
              <w:spacing w:before="120" w:after="120"/>
              <w:ind w:left="40"/>
              <w:rPr>
                <w:rFonts w:eastAsia="Calibri" w:cs="Arial"/>
                <w:sz w:val="24"/>
              </w:rPr>
            </w:pPr>
            <w:r w:rsidRPr="005241B8">
              <w:rPr>
                <w:rFonts w:eastAsia="Calibri" w:cs="Arial"/>
                <w:b/>
                <w:sz w:val="24"/>
              </w:rPr>
              <w:t>Likelihood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2E64F64A" w14:textId="77777777" w:rsidR="00D9186A" w:rsidRPr="005241B8" w:rsidRDefault="00D9186A" w:rsidP="003E38EB">
            <w:pPr>
              <w:spacing w:before="120" w:after="120"/>
              <w:ind w:left="40"/>
              <w:rPr>
                <w:rFonts w:eastAsia="Calibri" w:cs="Arial"/>
                <w:b/>
                <w:sz w:val="24"/>
              </w:rPr>
            </w:pPr>
            <w:r w:rsidRPr="005241B8">
              <w:rPr>
                <w:rFonts w:eastAsia="Calibri" w:cs="Arial"/>
                <w:b/>
                <w:sz w:val="24"/>
              </w:rPr>
              <w:t>Impact</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72494979" w14:textId="77777777" w:rsidR="00D9186A" w:rsidRPr="005241B8" w:rsidRDefault="00D9186A" w:rsidP="003E38EB">
            <w:pPr>
              <w:spacing w:before="120" w:after="120"/>
              <w:ind w:left="40"/>
              <w:rPr>
                <w:rFonts w:eastAsia="Calibri" w:cs="Arial"/>
                <w:b/>
                <w:sz w:val="24"/>
              </w:rPr>
            </w:pPr>
            <w:r w:rsidRPr="005241B8">
              <w:rPr>
                <w:rFonts w:eastAsia="Calibri" w:cs="Arial"/>
                <w:b/>
                <w:sz w:val="24"/>
              </w:rPr>
              <w:t>Residual risk</w:t>
            </w:r>
          </w:p>
        </w:tc>
      </w:tr>
      <w:tr w:rsidR="00D9186A" w:rsidRPr="005241B8" w14:paraId="4134E0DC"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7FCC8" w14:textId="77777777" w:rsidR="00D9186A" w:rsidRPr="005241B8" w:rsidRDefault="00D9186A" w:rsidP="003E38EB">
            <w:pPr>
              <w:spacing w:before="120" w:after="120"/>
              <w:ind w:left="40"/>
              <w:rPr>
                <w:rFonts w:eastAsia="Calibri" w:cs="Arial"/>
                <w:sz w:val="24"/>
              </w:rPr>
            </w:pPr>
            <w:r w:rsidRPr="005241B8">
              <w:rPr>
                <w:rFonts w:eastAsia="Calibri" w:cs="Arial"/>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95F04" w14:textId="77777777" w:rsidR="00D9186A" w:rsidRPr="005241B8" w:rsidRDefault="00D9186A" w:rsidP="003E38EB">
            <w:pPr>
              <w:spacing w:before="120" w:after="120"/>
              <w:ind w:left="40"/>
              <w:rPr>
                <w:rFonts w:eastAsia="Calibri" w:cs="Arial"/>
                <w:sz w:val="24"/>
              </w:rPr>
            </w:pPr>
            <w:r w:rsidRPr="005241B8">
              <w:rPr>
                <w:rFonts w:eastAsia="Calibri" w:cs="Arial"/>
                <w:sz w:val="24"/>
              </w:rPr>
              <w:t>5</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287F2A5E" w14:textId="77777777" w:rsidR="00D9186A" w:rsidRPr="005241B8" w:rsidRDefault="00D9186A" w:rsidP="003E38EB">
            <w:pPr>
              <w:spacing w:before="120" w:after="120"/>
              <w:ind w:left="40"/>
              <w:rPr>
                <w:rFonts w:eastAsia="Calibri" w:cs="Arial"/>
                <w:sz w:val="24"/>
              </w:rPr>
            </w:pPr>
            <w:r w:rsidRPr="005241B8">
              <w:rPr>
                <w:rFonts w:eastAsia="Calibri" w:cs="Arial"/>
                <w:sz w:val="24"/>
              </w:rPr>
              <w:t>15 - High</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893330" w14:textId="77777777" w:rsidR="00D9186A" w:rsidRPr="005241B8" w:rsidRDefault="00D9186A" w:rsidP="003E38EB">
            <w:pPr>
              <w:spacing w:before="120" w:after="120"/>
              <w:ind w:left="40"/>
              <w:rPr>
                <w:rFonts w:eastAsia="Calibri" w:cs="Arial"/>
                <w:b/>
                <w:sz w:val="24"/>
              </w:rPr>
            </w:pPr>
            <w:r w:rsidRPr="1C9275E6">
              <w:rPr>
                <w:rFonts w:eastAsia="Calibri" w:cs="Arial"/>
                <w:b/>
                <w:bCs/>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7D8682" w14:textId="77777777" w:rsidR="00D9186A" w:rsidRPr="005241B8" w:rsidRDefault="00D9186A" w:rsidP="003E38EB">
            <w:pPr>
              <w:spacing w:before="120" w:after="120"/>
              <w:ind w:left="40"/>
              <w:rPr>
                <w:rFonts w:eastAsia="Calibri" w:cs="Arial"/>
                <w:b/>
                <w:sz w:val="24"/>
              </w:rPr>
            </w:pPr>
            <w:r>
              <w:rPr>
                <w:rFonts w:eastAsia="Calibri" w:cs="Arial"/>
                <w:b/>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59E33C5" w14:textId="77777777" w:rsidR="00D9186A" w:rsidRPr="005241B8" w:rsidRDefault="00D9186A" w:rsidP="003E38EB">
            <w:pPr>
              <w:spacing w:before="120" w:after="120"/>
              <w:ind w:left="40"/>
              <w:rPr>
                <w:rFonts w:eastAsia="Calibri" w:cs="Arial"/>
                <w:b/>
                <w:sz w:val="24"/>
              </w:rPr>
            </w:pPr>
            <w:r>
              <w:rPr>
                <w:rFonts w:eastAsia="Calibri" w:cs="Arial"/>
                <w:b/>
                <w:sz w:val="24"/>
              </w:rPr>
              <w:t>9 - Medium</w:t>
            </w:r>
          </w:p>
        </w:tc>
      </w:tr>
      <w:tr w:rsidR="00D9186A" w:rsidRPr="005241B8" w14:paraId="43DFCCA0" w14:textId="77777777" w:rsidTr="003E38EB">
        <w:tc>
          <w:tcPr>
            <w:tcW w:w="862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4A33F06" w14:textId="77777777" w:rsidR="00D9186A" w:rsidRPr="005241B8" w:rsidRDefault="00D9186A" w:rsidP="003E38EB">
            <w:pPr>
              <w:spacing w:before="120" w:after="120"/>
              <w:ind w:left="40"/>
              <w:rPr>
                <w:rFonts w:eastAsia="Calibri" w:cs="Arial"/>
                <w:b/>
                <w:sz w:val="24"/>
              </w:rPr>
            </w:pPr>
            <w:r w:rsidRPr="005241B8">
              <w:rPr>
                <w:rFonts w:eastAsia="Calibri" w:cs="Arial"/>
                <w:b/>
                <w:sz w:val="24"/>
              </w:rPr>
              <w:t xml:space="preserve">Tolerance threshold: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5B5A09F" w14:textId="77777777" w:rsidR="00D9186A" w:rsidRPr="005241B8" w:rsidRDefault="00D9186A" w:rsidP="003E38EB">
            <w:pPr>
              <w:spacing w:before="120" w:after="120"/>
              <w:ind w:left="40"/>
              <w:rPr>
                <w:rFonts w:eastAsia="Calibri" w:cs="Arial"/>
                <w:b/>
                <w:sz w:val="24"/>
              </w:rPr>
            </w:pPr>
            <w:r w:rsidRPr="005241B8">
              <w:rPr>
                <w:rFonts w:eastAsia="Calibri" w:cs="Arial"/>
                <w:b/>
                <w:sz w:val="24"/>
              </w:rPr>
              <w:t>10 - Medium</w:t>
            </w:r>
          </w:p>
        </w:tc>
      </w:tr>
    </w:tbl>
    <w:p w14:paraId="29AA4C36" w14:textId="77777777" w:rsidR="00D9186A" w:rsidRPr="005241B8" w:rsidRDefault="00D9186A" w:rsidP="00D9186A">
      <w:pPr>
        <w:rPr>
          <w:rFonts w:eastAsia="Calibri"/>
          <w:b/>
          <w:sz w:val="24"/>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0348"/>
      </w:tblGrid>
      <w:tr w:rsidR="00D9186A" w:rsidRPr="005241B8" w14:paraId="2FD92FA1" w14:textId="77777777" w:rsidTr="003E38EB">
        <w:trPr>
          <w:trHeight w:val="510"/>
        </w:trPr>
        <w:tc>
          <w:tcPr>
            <w:tcW w:w="10348" w:type="dxa"/>
          </w:tcPr>
          <w:p w14:paraId="053A7CFA" w14:textId="77777777" w:rsidR="00D9186A" w:rsidRPr="005241B8" w:rsidRDefault="00D9186A" w:rsidP="003E38EB">
            <w:pPr>
              <w:spacing w:before="120" w:after="120"/>
              <w:ind w:left="112"/>
              <w:rPr>
                <w:rFonts w:eastAsia="Calibri" w:cs="Arial"/>
                <w:b/>
                <w:sz w:val="24"/>
              </w:rPr>
            </w:pPr>
            <w:r w:rsidRPr="005241B8">
              <w:rPr>
                <w:rFonts w:eastAsia="Calibri" w:cs="Arial"/>
                <w:b/>
                <w:sz w:val="24"/>
              </w:rPr>
              <w:t>Commentary</w:t>
            </w:r>
          </w:p>
        </w:tc>
      </w:tr>
      <w:tr w:rsidR="00D9186A" w:rsidRPr="005241B8" w14:paraId="169F82C5" w14:textId="77777777" w:rsidTr="003E38EB">
        <w:trPr>
          <w:trHeight w:val="1217"/>
        </w:trPr>
        <w:tc>
          <w:tcPr>
            <w:tcW w:w="10348" w:type="dxa"/>
          </w:tcPr>
          <w:p w14:paraId="3A04FECB" w14:textId="77777777" w:rsidR="00D9186A" w:rsidRPr="005241B8" w:rsidRDefault="00D9186A" w:rsidP="003E38EB">
            <w:pPr>
              <w:spacing w:before="120" w:after="120"/>
              <w:ind w:left="111"/>
              <w:rPr>
                <w:rFonts w:eastAsia="Calibri" w:cs="Arial"/>
                <w:b/>
                <w:bCs/>
                <w:sz w:val="24"/>
              </w:rPr>
            </w:pPr>
            <w:bookmarkStart w:id="3" w:name="_Hlk499116078"/>
            <w:r>
              <w:rPr>
                <w:rFonts w:eastAsia="Calibri" w:cs="Arial"/>
                <w:b/>
                <w:bCs/>
                <w:sz w:val="24"/>
              </w:rPr>
              <w:t>Below</w:t>
            </w:r>
            <w:r w:rsidRPr="005241B8">
              <w:rPr>
                <w:rFonts w:eastAsia="Calibri" w:cs="Arial"/>
                <w:b/>
                <w:bCs/>
                <w:sz w:val="24"/>
              </w:rPr>
              <w:t xml:space="preserve"> tolerance. </w:t>
            </w:r>
          </w:p>
          <w:bookmarkEnd w:id="3"/>
          <w:p w14:paraId="6CAF7A46" w14:textId="77777777" w:rsidR="00D9186A" w:rsidRDefault="00D9186A" w:rsidP="003E38EB">
            <w:pPr>
              <w:spacing w:before="120" w:after="120" w:line="276" w:lineRule="auto"/>
              <w:ind w:left="111"/>
              <w:rPr>
                <w:rFonts w:eastAsia="Calibri" w:cs="Arial"/>
                <w:sz w:val="24"/>
              </w:rPr>
            </w:pPr>
            <w:r w:rsidRPr="2EC1FBC7">
              <w:rPr>
                <w:rFonts w:eastAsia="Calibri" w:cs="Arial"/>
                <w:sz w:val="24"/>
              </w:rPr>
              <w:t xml:space="preserve">We </w:t>
            </w:r>
            <w:r>
              <w:rPr>
                <w:rFonts w:eastAsia="Calibri" w:cs="Arial"/>
                <w:sz w:val="24"/>
              </w:rPr>
              <w:t xml:space="preserve">believe we </w:t>
            </w:r>
            <w:r w:rsidRPr="2EC1FBC7">
              <w:rPr>
                <w:rFonts w:eastAsia="Calibri" w:cs="Arial"/>
                <w:sz w:val="24"/>
              </w:rPr>
              <w:t xml:space="preserve">have a </w:t>
            </w:r>
            <w:r>
              <w:rPr>
                <w:rFonts w:eastAsia="Calibri" w:cs="Arial"/>
                <w:sz w:val="24"/>
              </w:rPr>
              <w:t>sound</w:t>
            </w:r>
            <w:r w:rsidRPr="2EC1FBC7">
              <w:rPr>
                <w:rFonts w:eastAsia="Calibri" w:cs="Arial"/>
                <w:sz w:val="24"/>
              </w:rPr>
              <w:t xml:space="preserve"> regulatory framework, </w:t>
            </w:r>
            <w:r>
              <w:rPr>
                <w:rFonts w:eastAsia="Calibri" w:cs="Arial"/>
                <w:sz w:val="24"/>
              </w:rPr>
              <w:t xml:space="preserve">which we continue to evolve in response to emerging risks and our own desire to continue to be risk-based, proportionate and data-driven. </w:t>
            </w:r>
          </w:p>
          <w:p w14:paraId="22F2C90A" w14:textId="77777777" w:rsidR="00D9186A" w:rsidRDefault="00D9186A" w:rsidP="003E38EB">
            <w:pPr>
              <w:spacing w:before="120" w:after="120" w:line="276" w:lineRule="auto"/>
              <w:ind w:left="111"/>
              <w:rPr>
                <w:rFonts w:eastAsia="Calibri" w:cs="Arial"/>
                <w:sz w:val="24"/>
              </w:rPr>
            </w:pPr>
            <w:r>
              <w:rPr>
                <w:rFonts w:eastAsia="Calibri" w:cs="Arial"/>
                <w:sz w:val="24"/>
              </w:rPr>
              <w:t>Recent internal audits gave moderate assurance on Living Organ Donation approvals (March 2023) and the Effectiveness of the Inspection Process (April 2022</w:t>
            </w:r>
            <w:r w:rsidRPr="37A2F157">
              <w:rPr>
                <w:rFonts w:eastAsia="Calibri" w:cs="Arial"/>
                <w:sz w:val="24"/>
              </w:rPr>
              <w:t>).</w:t>
            </w:r>
          </w:p>
          <w:p w14:paraId="571756FA" w14:textId="77777777" w:rsidR="00D9186A" w:rsidRDefault="00D9186A" w:rsidP="003E38EB">
            <w:pPr>
              <w:spacing w:before="120" w:after="120" w:line="276" w:lineRule="auto"/>
              <w:ind w:left="111"/>
              <w:rPr>
                <w:rFonts w:eastAsia="Calibri" w:cs="Arial"/>
                <w:sz w:val="24"/>
              </w:rPr>
            </w:pPr>
            <w:r>
              <w:rPr>
                <w:rFonts w:eastAsia="Calibri" w:cs="Arial"/>
                <w:sz w:val="24"/>
              </w:rPr>
              <w:t>The HTA has further refined its approach to living organ donation assessment in recognition of emerging risk and continues to play a significant role in multi-agency efforts to address risks related to some overseas travel for organ transplantation following the introduction of new offences under the Human Tissue Act in July 2022. An update was provided to the Board in June 2023, who approved our updated Living Organ Donation approvals policy.</w:t>
            </w:r>
          </w:p>
          <w:p w14:paraId="3570A690" w14:textId="78E77A4A" w:rsidR="00D9186A" w:rsidRDefault="00D9186A" w:rsidP="003E38EB">
            <w:pPr>
              <w:spacing w:before="120" w:after="120" w:line="276" w:lineRule="auto"/>
              <w:ind w:left="111"/>
              <w:rPr>
                <w:rFonts w:eastAsia="Calibri" w:cs="Arial"/>
                <w:sz w:val="24"/>
              </w:rPr>
            </w:pPr>
            <w:r>
              <w:rPr>
                <w:rFonts w:eastAsia="Calibri" w:cs="Arial"/>
                <w:sz w:val="24"/>
              </w:rPr>
              <w:t>The HTA is continuing to evolve our approach to inspection, one of our core regulatory tools, introducing Evaluated Self-Assessments (E</w:t>
            </w:r>
            <w:r w:rsidR="00C03A87">
              <w:rPr>
                <w:rFonts w:eastAsia="Calibri" w:cs="Arial"/>
                <w:sz w:val="24"/>
              </w:rPr>
              <w:t>S</w:t>
            </w:r>
            <w:r>
              <w:rPr>
                <w:rFonts w:eastAsia="Calibri" w:cs="Arial"/>
                <w:sz w:val="24"/>
              </w:rPr>
              <w:t xml:space="preserve">As) this year. We are on track </w:t>
            </w:r>
            <w:r w:rsidR="00BA5B98">
              <w:rPr>
                <w:rFonts w:eastAsia="Calibri" w:cs="Arial"/>
                <w:sz w:val="24"/>
              </w:rPr>
              <w:t>with the</w:t>
            </w:r>
            <w:r>
              <w:rPr>
                <w:rFonts w:eastAsia="Calibri" w:cs="Arial"/>
                <w:sz w:val="24"/>
              </w:rPr>
              <w:t xml:space="preserve"> further increased target for inspection coverage of 222 inspections for 2023/24 on existing licences, in addition to full assessment of all new licence applications. </w:t>
            </w:r>
          </w:p>
          <w:p w14:paraId="3DB2B1D0" w14:textId="77777777" w:rsidR="00D9186A" w:rsidRDefault="00D9186A" w:rsidP="003E38EB">
            <w:pPr>
              <w:spacing w:before="120" w:after="120" w:line="276" w:lineRule="auto"/>
              <w:ind w:left="111"/>
              <w:rPr>
                <w:rFonts w:eastAsia="Calibri" w:cs="Arial"/>
                <w:sz w:val="24"/>
              </w:rPr>
            </w:pPr>
            <w:r>
              <w:rPr>
                <w:rFonts w:eastAsia="Calibri" w:cs="Arial"/>
                <w:sz w:val="24"/>
              </w:rPr>
              <w:t xml:space="preserve">Inspection is only part of our regulatory toolkit, and we </w:t>
            </w:r>
            <w:r w:rsidRPr="005241B8">
              <w:rPr>
                <w:rFonts w:eastAsia="Calibri" w:cs="Arial"/>
                <w:sz w:val="24"/>
              </w:rPr>
              <w:t>continue to manag</w:t>
            </w:r>
            <w:r>
              <w:rPr>
                <w:rFonts w:eastAsia="Calibri" w:cs="Arial"/>
                <w:sz w:val="24"/>
              </w:rPr>
              <w:t>e</w:t>
            </w:r>
            <w:r w:rsidRPr="005241B8">
              <w:rPr>
                <w:rFonts w:eastAsia="Calibri" w:cs="Arial"/>
                <w:sz w:val="24"/>
              </w:rPr>
              <w:t xml:space="preserve"> and respond to incident reports</w:t>
            </w:r>
            <w:r>
              <w:rPr>
                <w:rFonts w:eastAsia="Calibri" w:cs="Arial"/>
                <w:sz w:val="24"/>
              </w:rPr>
              <w:t xml:space="preserve">, </w:t>
            </w:r>
            <w:r w:rsidRPr="005241B8">
              <w:rPr>
                <w:rFonts w:eastAsia="Calibri" w:cs="Arial"/>
                <w:sz w:val="24"/>
              </w:rPr>
              <w:t>whistleblowing / informant information</w:t>
            </w:r>
            <w:r>
              <w:rPr>
                <w:rFonts w:eastAsia="Calibri" w:cs="Arial"/>
                <w:sz w:val="24"/>
              </w:rPr>
              <w:t xml:space="preserve"> and provide advice and guidance to our sectors and the public. We also have an active programme of </w:t>
            </w:r>
            <w:r w:rsidRPr="005241B8">
              <w:rPr>
                <w:rFonts w:eastAsia="Calibri" w:cs="Arial"/>
                <w:sz w:val="24"/>
              </w:rPr>
              <w:t>engagement with our regulated sectors</w:t>
            </w:r>
            <w:r>
              <w:rPr>
                <w:rFonts w:eastAsia="Calibri" w:cs="Arial"/>
                <w:sz w:val="24"/>
              </w:rPr>
              <w:t xml:space="preserve"> and other relevant stakeholders</w:t>
            </w:r>
            <w:r w:rsidRPr="005241B8">
              <w:rPr>
                <w:rFonts w:eastAsia="Calibri" w:cs="Arial"/>
                <w:bCs/>
                <w:sz w:val="24"/>
              </w:rPr>
              <w:t>.</w:t>
            </w:r>
            <w:r>
              <w:rPr>
                <w:rFonts w:eastAsia="Calibri" w:cs="Arial"/>
                <w:bCs/>
                <w:sz w:val="24"/>
              </w:rPr>
              <w:t xml:space="preserve"> We have also recently undertaken a risk-focused data collection exercise across all licensed establishments.</w:t>
            </w:r>
          </w:p>
          <w:p w14:paraId="0B5C47B1" w14:textId="77777777" w:rsidR="00D9186A" w:rsidRDefault="00D9186A" w:rsidP="003E38EB">
            <w:pPr>
              <w:spacing w:before="120" w:after="120" w:line="276" w:lineRule="auto"/>
              <w:ind w:left="111"/>
              <w:rPr>
                <w:rFonts w:eastAsia="Calibri" w:cs="Arial"/>
                <w:sz w:val="24"/>
              </w:rPr>
            </w:pPr>
            <w:r>
              <w:rPr>
                <w:rFonts w:eastAsia="Calibri" w:cs="Arial"/>
                <w:sz w:val="24"/>
              </w:rPr>
              <w:t xml:space="preserve">We continue to be transparent about our regulatory activities and outcomes through various means, including publication of inspection reports, performance data and other data, such as the quarterly summaries of closed incidents reported to us. These provide public assurance on our delivery of core regulatory functions. We also provide suitable public comment on matters within our remit where relevant, including on our website and through engagement with media. </w:t>
            </w:r>
          </w:p>
          <w:p w14:paraId="289A74BB" w14:textId="77777777" w:rsidR="00C715B2" w:rsidRDefault="00C715B2" w:rsidP="003E38EB">
            <w:pPr>
              <w:spacing w:before="120" w:after="120" w:line="276" w:lineRule="auto"/>
              <w:ind w:left="111"/>
              <w:rPr>
                <w:rFonts w:eastAsia="Calibri" w:cs="Arial"/>
                <w:sz w:val="24"/>
              </w:rPr>
            </w:pPr>
          </w:p>
          <w:p w14:paraId="7ECFF70E" w14:textId="77777777" w:rsidR="00C715B2" w:rsidRDefault="00C715B2" w:rsidP="003E38EB">
            <w:pPr>
              <w:spacing w:before="120" w:after="120" w:line="276" w:lineRule="auto"/>
              <w:ind w:left="111"/>
              <w:rPr>
                <w:rFonts w:eastAsia="Calibri" w:cs="Arial"/>
                <w:sz w:val="24"/>
              </w:rPr>
            </w:pPr>
          </w:p>
          <w:p w14:paraId="6E36FD95" w14:textId="487D0259" w:rsidR="00D9186A" w:rsidRDefault="00D9186A" w:rsidP="003E38EB">
            <w:pPr>
              <w:spacing w:before="120" w:after="120" w:line="276" w:lineRule="auto"/>
              <w:ind w:left="111"/>
              <w:rPr>
                <w:rFonts w:eastAsia="Calibri" w:cs="Arial"/>
                <w:sz w:val="24"/>
              </w:rPr>
            </w:pPr>
            <w:r>
              <w:rPr>
                <w:rFonts w:eastAsia="Calibri" w:cs="Arial"/>
                <w:sz w:val="24"/>
              </w:rPr>
              <w:t xml:space="preserve">We continue to support Sir Jonathan Michael’s Independent Investigation into offending at a hospital mortuary and are pursuing a programme of related activity, including with wider sector stakeholders, as set out in our published advice to the Secretary of State in December 2021. </w:t>
            </w:r>
          </w:p>
          <w:p w14:paraId="4EAB2461" w14:textId="77777777" w:rsidR="00D9186A" w:rsidRPr="005241B8" w:rsidRDefault="00D9186A" w:rsidP="003E38EB">
            <w:pPr>
              <w:spacing w:before="120" w:after="120" w:line="276" w:lineRule="auto"/>
              <w:ind w:left="111"/>
              <w:rPr>
                <w:rFonts w:eastAsia="Calibri" w:cs="Arial"/>
                <w:sz w:val="24"/>
              </w:rPr>
            </w:pPr>
            <w:r w:rsidRPr="00DB0A29">
              <w:rPr>
                <w:rFonts w:eastAsia="Calibri" w:cs="Arial"/>
                <w:bCs/>
                <w:sz w:val="24"/>
              </w:rPr>
              <w:t xml:space="preserve">SMT believes this risk </w:t>
            </w:r>
            <w:r>
              <w:rPr>
                <w:rFonts w:eastAsia="Calibri" w:cs="Arial"/>
                <w:bCs/>
                <w:sz w:val="24"/>
              </w:rPr>
              <w:t xml:space="preserve">is just below </w:t>
            </w:r>
            <w:r w:rsidRPr="00DB0A29">
              <w:rPr>
                <w:rFonts w:eastAsia="Calibri" w:cs="Arial"/>
                <w:bCs/>
                <w:sz w:val="24"/>
              </w:rPr>
              <w:t>tolerance.</w:t>
            </w:r>
            <w:r>
              <w:rPr>
                <w:rFonts w:eastAsia="Calibri" w:cs="Arial"/>
                <w:bCs/>
                <w:sz w:val="24"/>
              </w:rPr>
              <w:t xml:space="preserve"> </w:t>
            </w:r>
          </w:p>
        </w:tc>
      </w:tr>
    </w:tbl>
    <w:p w14:paraId="42C75685" w14:textId="0191615F" w:rsidR="00D9186A" w:rsidRDefault="00D9186A" w:rsidP="004C1D73">
      <w:r>
        <w:br w:type="page"/>
      </w:r>
    </w:p>
    <w:p w14:paraId="744F0E9F" w14:textId="77777777" w:rsidR="00D9186A" w:rsidRPr="00061A30" w:rsidRDefault="00D9186A" w:rsidP="00D9186A">
      <w:pPr>
        <w:pStyle w:val="Heading2"/>
        <w:rPr>
          <w:color w:val="auto"/>
        </w:rPr>
      </w:pPr>
      <w:r w:rsidRPr="0009257C">
        <w:rPr>
          <w:color w:val="auto"/>
        </w:rPr>
        <w:t>R2: There is a risk that we will be unable to manage the lifecycle of a significant incident, event or issue impacting on the delivery of HTA objectives.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6776F7" w14:paraId="75014C2B" w14:textId="77777777" w:rsidTr="003E38EB">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7F0DDFA" w14:textId="77777777" w:rsidR="00D9186A" w:rsidRPr="006776F7" w:rsidRDefault="00D9186A" w:rsidP="003E38EB">
            <w:pPr>
              <w:spacing w:before="120" w:after="120" w:line="276" w:lineRule="auto"/>
              <w:ind w:left="41"/>
              <w:rPr>
                <w:rFonts w:eastAsia="Calibri" w:cs="Arial"/>
                <w:b/>
                <w:sz w:val="24"/>
              </w:rPr>
            </w:pPr>
            <w:r w:rsidRPr="006776F7">
              <w:rPr>
                <w:rFonts w:eastAsia="Calibri" w:cs="Arial"/>
                <w:b/>
                <w:sz w:val="24"/>
              </w:rPr>
              <w:t>Inherent risk level:</w:t>
            </w:r>
          </w:p>
        </w:tc>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808F2C" w14:textId="77777777" w:rsidR="00D9186A" w:rsidRPr="006776F7" w:rsidRDefault="00D9186A" w:rsidP="003E38EB">
            <w:pPr>
              <w:spacing w:before="120" w:after="120" w:line="276" w:lineRule="auto"/>
              <w:ind w:left="41"/>
              <w:rPr>
                <w:rFonts w:eastAsia="Calibri" w:cs="Arial"/>
                <w:b/>
                <w:sz w:val="24"/>
              </w:rPr>
            </w:pPr>
            <w:r w:rsidRPr="006776F7">
              <w:rPr>
                <w:rFonts w:eastAsia="Calibri" w:cs="Arial"/>
                <w:b/>
                <w:sz w:val="24"/>
              </w:rPr>
              <w:t>Residual risk level:</w:t>
            </w:r>
          </w:p>
        </w:tc>
      </w:tr>
      <w:tr w:rsidR="00D9186A" w:rsidRPr="006776F7" w14:paraId="5534E0AE"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4DD40EDF" w14:textId="77777777" w:rsidR="00D9186A" w:rsidRPr="006776F7" w:rsidRDefault="00D9186A" w:rsidP="003E38EB">
            <w:pPr>
              <w:spacing w:before="120" w:after="120" w:line="276" w:lineRule="auto"/>
              <w:ind w:left="40"/>
              <w:rPr>
                <w:rFonts w:eastAsia="Calibri" w:cs="Arial"/>
                <w:sz w:val="24"/>
              </w:rPr>
            </w:pPr>
            <w:r w:rsidRPr="006776F7">
              <w:rPr>
                <w:rFonts w:eastAsia="Calibri" w:cs="Arial"/>
                <w:sz w:val="24"/>
              </w:rPr>
              <w:t xml:space="preserve">Likelihood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5B4B6796" w14:textId="77777777" w:rsidR="00D9186A" w:rsidRPr="006776F7" w:rsidRDefault="00D9186A" w:rsidP="003E38EB">
            <w:pPr>
              <w:spacing w:before="120" w:after="120" w:line="276" w:lineRule="auto"/>
              <w:ind w:left="40"/>
              <w:rPr>
                <w:rFonts w:eastAsia="Calibri" w:cs="Arial"/>
                <w:sz w:val="24"/>
              </w:rPr>
            </w:pPr>
            <w:r w:rsidRPr="006776F7">
              <w:rPr>
                <w:rFonts w:eastAsia="Calibri" w:cs="Arial"/>
                <w:sz w:val="24"/>
              </w:rPr>
              <w:t xml:space="preserve">Impact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76D1D8E1" w14:textId="77777777" w:rsidR="00D9186A" w:rsidRPr="006776F7" w:rsidRDefault="00D9186A" w:rsidP="003E38EB">
            <w:pPr>
              <w:spacing w:before="120" w:after="120" w:line="276" w:lineRule="auto"/>
              <w:ind w:left="40"/>
              <w:rPr>
                <w:rFonts w:eastAsia="Calibri" w:cs="Arial"/>
                <w:sz w:val="24"/>
              </w:rPr>
            </w:pPr>
            <w:r w:rsidRPr="006776F7">
              <w:rPr>
                <w:rFonts w:eastAsia="Calibri" w:cs="Arial"/>
                <w:sz w:val="24"/>
              </w:rPr>
              <w:t>Inherent risk</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6B7A2573" w14:textId="77777777" w:rsidR="00D9186A" w:rsidRPr="006776F7" w:rsidRDefault="00D9186A" w:rsidP="003E38EB">
            <w:pPr>
              <w:spacing w:before="120" w:after="120" w:line="276" w:lineRule="auto"/>
              <w:ind w:left="40"/>
              <w:rPr>
                <w:rFonts w:eastAsia="Calibri" w:cs="Arial"/>
                <w:sz w:val="24"/>
              </w:rPr>
            </w:pPr>
            <w:r w:rsidRPr="006776F7">
              <w:rPr>
                <w:rFonts w:eastAsia="Calibri" w:cs="Arial"/>
                <w:b/>
                <w:sz w:val="24"/>
              </w:rPr>
              <w:t>Likelihood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47FB9467" w14:textId="77777777" w:rsidR="00D9186A" w:rsidRPr="006776F7" w:rsidRDefault="00D9186A" w:rsidP="003E38EB">
            <w:pPr>
              <w:spacing w:before="120" w:after="120" w:line="276" w:lineRule="auto"/>
              <w:ind w:left="40"/>
              <w:rPr>
                <w:rFonts w:eastAsia="Calibri" w:cs="Arial"/>
                <w:b/>
                <w:sz w:val="24"/>
              </w:rPr>
            </w:pPr>
            <w:r w:rsidRPr="006776F7">
              <w:rPr>
                <w:rFonts w:eastAsia="Calibri" w:cs="Arial"/>
                <w:b/>
                <w:sz w:val="24"/>
              </w:rPr>
              <w:t>Impact</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1979155A" w14:textId="77777777" w:rsidR="00D9186A" w:rsidRPr="006776F7" w:rsidRDefault="00D9186A" w:rsidP="003E38EB">
            <w:pPr>
              <w:spacing w:before="120" w:after="120" w:line="276" w:lineRule="auto"/>
              <w:ind w:left="40"/>
              <w:rPr>
                <w:rFonts w:eastAsia="Calibri" w:cs="Arial"/>
                <w:b/>
                <w:sz w:val="24"/>
              </w:rPr>
            </w:pPr>
            <w:r w:rsidRPr="006776F7">
              <w:rPr>
                <w:rFonts w:eastAsia="Calibri" w:cs="Arial"/>
                <w:b/>
                <w:sz w:val="24"/>
              </w:rPr>
              <w:t>Residual risk</w:t>
            </w:r>
          </w:p>
        </w:tc>
      </w:tr>
      <w:tr w:rsidR="00D9186A" w:rsidRPr="006776F7" w14:paraId="777EBD18"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C5BE2" w14:textId="77777777" w:rsidR="00D9186A" w:rsidRPr="006776F7" w:rsidRDefault="00D9186A" w:rsidP="003E38EB">
            <w:pPr>
              <w:spacing w:before="120" w:after="120" w:line="276" w:lineRule="auto"/>
              <w:ind w:left="40"/>
              <w:rPr>
                <w:rFonts w:eastAsia="Calibri" w:cs="Arial"/>
                <w:sz w:val="24"/>
              </w:rPr>
            </w:pPr>
            <w:r w:rsidRPr="066BF340">
              <w:rPr>
                <w:rFonts w:eastAsia="Calibri" w:cs="Arial"/>
                <w:sz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DE3CA" w14:textId="77777777" w:rsidR="00D9186A" w:rsidRPr="006776F7" w:rsidRDefault="00D9186A" w:rsidP="003E38EB">
            <w:pPr>
              <w:spacing w:before="120" w:after="120" w:line="276" w:lineRule="auto"/>
              <w:ind w:left="40"/>
              <w:rPr>
                <w:rFonts w:eastAsia="Calibri" w:cs="Arial"/>
                <w:sz w:val="24"/>
              </w:rPr>
            </w:pPr>
            <w:r w:rsidRPr="006776F7">
              <w:rPr>
                <w:rFonts w:eastAsia="Calibri" w:cs="Arial"/>
                <w:sz w:val="24"/>
              </w:rPr>
              <w:t>5</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65988B6E" w14:textId="77777777" w:rsidR="00D9186A" w:rsidRPr="006776F7" w:rsidRDefault="00D9186A" w:rsidP="003E38EB">
            <w:pPr>
              <w:spacing w:before="120" w:after="120" w:line="276" w:lineRule="auto"/>
              <w:ind w:left="40"/>
              <w:rPr>
                <w:rFonts w:eastAsia="Calibri" w:cs="Arial"/>
                <w:sz w:val="24"/>
              </w:rPr>
            </w:pPr>
            <w:r>
              <w:rPr>
                <w:rFonts w:eastAsia="Calibri" w:cs="Arial"/>
                <w:sz w:val="24"/>
              </w:rPr>
              <w:t>20</w:t>
            </w:r>
            <w:r w:rsidRPr="007C2009">
              <w:rPr>
                <w:rFonts w:eastAsia="Calibri" w:cs="Arial"/>
                <w:sz w:val="24"/>
              </w:rPr>
              <w:t xml:space="preserve"> – </w:t>
            </w:r>
            <w:r>
              <w:rPr>
                <w:rFonts w:eastAsia="Calibri" w:cs="Arial"/>
                <w:sz w:val="24"/>
              </w:rPr>
              <w:t>Very h</w:t>
            </w:r>
            <w:r w:rsidRPr="007C2009">
              <w:rPr>
                <w:rFonts w:eastAsia="Calibri" w:cs="Arial"/>
                <w:sz w:val="24"/>
              </w:rPr>
              <w:t>igh</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29ED01" w14:textId="77777777" w:rsidR="00D9186A" w:rsidRPr="006776F7" w:rsidRDefault="00D9186A" w:rsidP="003E38EB">
            <w:pPr>
              <w:spacing w:before="120" w:after="120" w:line="276" w:lineRule="auto"/>
              <w:ind w:left="40"/>
              <w:rPr>
                <w:rFonts w:eastAsia="Calibri" w:cs="Arial"/>
                <w:b/>
                <w:sz w:val="24"/>
              </w:rPr>
            </w:pPr>
            <w:r>
              <w:rPr>
                <w:rFonts w:eastAsia="Calibri" w:cs="Arial"/>
                <w:b/>
                <w:sz w:val="24"/>
              </w:rPr>
              <w:t>2</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76045F" w14:textId="77777777" w:rsidR="00D9186A" w:rsidRPr="006776F7" w:rsidRDefault="00D9186A" w:rsidP="003E38EB">
            <w:pPr>
              <w:spacing w:before="120" w:after="120" w:line="276" w:lineRule="auto"/>
              <w:ind w:left="40"/>
              <w:rPr>
                <w:rFonts w:eastAsia="Calibri" w:cs="Arial"/>
                <w:b/>
                <w:sz w:val="24"/>
              </w:rPr>
            </w:pPr>
            <w:r>
              <w:rPr>
                <w:rFonts w:eastAsia="Calibri" w:cs="Arial"/>
                <w:b/>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9929584" w14:textId="77777777" w:rsidR="00D9186A" w:rsidRPr="006776F7" w:rsidRDefault="00D9186A" w:rsidP="003E38EB">
            <w:pPr>
              <w:spacing w:before="120" w:after="120" w:line="276" w:lineRule="auto"/>
              <w:ind w:left="40"/>
              <w:rPr>
                <w:rFonts w:eastAsia="Calibri" w:cs="Arial"/>
                <w:b/>
                <w:sz w:val="24"/>
              </w:rPr>
            </w:pPr>
            <w:r>
              <w:rPr>
                <w:rFonts w:eastAsia="Calibri" w:cs="Arial"/>
                <w:b/>
                <w:sz w:val="24"/>
              </w:rPr>
              <w:t>6 – Medium</w:t>
            </w:r>
          </w:p>
        </w:tc>
      </w:tr>
      <w:tr w:rsidR="00D9186A" w:rsidRPr="006776F7" w14:paraId="4A8491E5" w14:textId="77777777" w:rsidTr="003E38EB">
        <w:tc>
          <w:tcPr>
            <w:tcW w:w="862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429413F" w14:textId="77777777" w:rsidR="00D9186A" w:rsidRPr="006776F7" w:rsidRDefault="00D9186A" w:rsidP="003E38EB">
            <w:pPr>
              <w:spacing w:before="120" w:after="120" w:line="276" w:lineRule="auto"/>
              <w:ind w:left="40"/>
              <w:rPr>
                <w:rFonts w:eastAsia="Calibri" w:cs="Arial"/>
                <w:b/>
                <w:sz w:val="24"/>
              </w:rPr>
            </w:pPr>
            <w:r w:rsidRPr="006776F7">
              <w:rPr>
                <w:rFonts w:eastAsia="Calibri" w:cs="Arial"/>
                <w:b/>
                <w:sz w:val="24"/>
              </w:rPr>
              <w:t xml:space="preserve">Tolerance threshold: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4DB8EDB8" w14:textId="77777777" w:rsidR="00D9186A" w:rsidRPr="006776F7" w:rsidRDefault="00D9186A" w:rsidP="003E38EB">
            <w:pPr>
              <w:spacing w:before="120" w:after="120" w:line="276" w:lineRule="auto"/>
              <w:ind w:left="40"/>
              <w:rPr>
                <w:rFonts w:eastAsia="Calibri" w:cs="Arial"/>
                <w:b/>
                <w:sz w:val="24"/>
              </w:rPr>
            </w:pPr>
            <w:r w:rsidRPr="006776F7">
              <w:rPr>
                <w:rFonts w:eastAsia="Calibri" w:cs="Arial"/>
                <w:b/>
                <w:sz w:val="24"/>
              </w:rPr>
              <w:t xml:space="preserve">6 </w:t>
            </w:r>
            <w:r>
              <w:rPr>
                <w:rFonts w:eastAsia="Calibri" w:cs="Arial"/>
                <w:b/>
                <w:sz w:val="24"/>
              </w:rPr>
              <w:t>–</w:t>
            </w:r>
            <w:r w:rsidRPr="006776F7">
              <w:rPr>
                <w:rFonts w:eastAsia="Calibri" w:cs="Arial"/>
                <w:b/>
                <w:sz w:val="24"/>
              </w:rPr>
              <w:t xml:space="preserve"> Medium</w:t>
            </w:r>
          </w:p>
        </w:tc>
      </w:tr>
    </w:tbl>
    <w:p w14:paraId="0DFA2275" w14:textId="77777777" w:rsidR="00D9186A" w:rsidRPr="006776F7" w:rsidRDefault="00D9186A" w:rsidP="00D9186A">
      <w:pPr>
        <w:spacing w:line="276" w:lineRule="auto"/>
        <w:rPr>
          <w:rFonts w:eastAsia="Calibri"/>
          <w:b/>
          <w:sz w:val="24"/>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0348"/>
      </w:tblGrid>
      <w:tr w:rsidR="00D9186A" w:rsidRPr="006776F7" w14:paraId="7617FCB6" w14:textId="77777777" w:rsidTr="003E38EB">
        <w:trPr>
          <w:trHeight w:val="510"/>
        </w:trPr>
        <w:tc>
          <w:tcPr>
            <w:tcW w:w="10348" w:type="dxa"/>
          </w:tcPr>
          <w:p w14:paraId="5008A112" w14:textId="77777777" w:rsidR="00D9186A" w:rsidRPr="006776F7" w:rsidRDefault="00D9186A" w:rsidP="003E38EB">
            <w:pPr>
              <w:spacing w:before="120" w:after="120" w:line="276" w:lineRule="auto"/>
              <w:ind w:left="112"/>
              <w:rPr>
                <w:rFonts w:eastAsia="Calibri" w:cs="Arial"/>
                <w:b/>
                <w:sz w:val="24"/>
              </w:rPr>
            </w:pPr>
            <w:r w:rsidRPr="006776F7">
              <w:rPr>
                <w:rFonts w:eastAsia="Calibri" w:cs="Arial"/>
                <w:b/>
                <w:sz w:val="24"/>
              </w:rPr>
              <w:t>Commentary</w:t>
            </w:r>
          </w:p>
        </w:tc>
      </w:tr>
      <w:tr w:rsidR="00D9186A" w:rsidRPr="006776F7" w14:paraId="695AFC43" w14:textId="77777777" w:rsidTr="003E38EB">
        <w:trPr>
          <w:trHeight w:val="1217"/>
        </w:trPr>
        <w:tc>
          <w:tcPr>
            <w:tcW w:w="10348" w:type="dxa"/>
          </w:tcPr>
          <w:p w14:paraId="1146D5C5" w14:textId="77777777" w:rsidR="00D9186A" w:rsidRPr="005241B8" w:rsidRDefault="00D9186A" w:rsidP="003E38EB">
            <w:pPr>
              <w:spacing w:before="120" w:after="120"/>
              <w:ind w:left="111"/>
              <w:rPr>
                <w:rFonts w:eastAsia="Calibri" w:cs="Arial"/>
                <w:b/>
                <w:bCs/>
                <w:sz w:val="24"/>
              </w:rPr>
            </w:pPr>
            <w:r>
              <w:rPr>
                <w:rFonts w:eastAsia="Calibri" w:cs="Arial"/>
                <w:b/>
                <w:bCs/>
                <w:sz w:val="24"/>
              </w:rPr>
              <w:t>At</w:t>
            </w:r>
            <w:r w:rsidRPr="005241B8">
              <w:rPr>
                <w:rFonts w:eastAsia="Calibri" w:cs="Arial"/>
                <w:b/>
                <w:bCs/>
                <w:sz w:val="24"/>
              </w:rPr>
              <w:t xml:space="preserve"> tolerance. </w:t>
            </w:r>
          </w:p>
          <w:p w14:paraId="65839F96" w14:textId="77777777" w:rsidR="00D9186A" w:rsidRDefault="00D9186A" w:rsidP="003E38EB">
            <w:pPr>
              <w:spacing w:before="120" w:after="120" w:line="276" w:lineRule="auto"/>
              <w:ind w:left="111"/>
              <w:rPr>
                <w:rFonts w:eastAsia="Calibri" w:cs="Arial"/>
                <w:bCs/>
                <w:sz w:val="24"/>
              </w:rPr>
            </w:pPr>
            <w:r>
              <w:rPr>
                <w:rFonts w:eastAsia="Calibri" w:cs="Arial"/>
                <w:bCs/>
                <w:sz w:val="24"/>
              </w:rPr>
              <w:t>Th</w:t>
            </w:r>
            <w:r w:rsidRPr="006776F7">
              <w:rPr>
                <w:rFonts w:eastAsia="Calibri" w:cs="Arial"/>
                <w:bCs/>
                <w:sz w:val="24"/>
              </w:rPr>
              <w:t xml:space="preserve">is risk </w:t>
            </w:r>
            <w:r>
              <w:rPr>
                <w:rFonts w:eastAsia="Calibri" w:cs="Arial"/>
                <w:bCs/>
                <w:sz w:val="24"/>
              </w:rPr>
              <w:t xml:space="preserve">concerns </w:t>
            </w:r>
            <w:r w:rsidRPr="006776F7">
              <w:rPr>
                <w:rFonts w:eastAsia="Calibri" w:cs="Arial"/>
                <w:bCs/>
                <w:sz w:val="24"/>
              </w:rPr>
              <w:t>our ability to respond</w:t>
            </w:r>
            <w:r>
              <w:rPr>
                <w:rFonts w:eastAsia="Calibri" w:cs="Arial"/>
                <w:bCs/>
                <w:sz w:val="24"/>
              </w:rPr>
              <w:t xml:space="preserve"> to and manage incidents, irrespective of their nature or cause whilst maintaining delivery of core business objectives. It is not confined to incidents relating to our regulatory remit. </w:t>
            </w:r>
          </w:p>
          <w:p w14:paraId="38723A6C" w14:textId="7A50D6CA" w:rsidR="00D9186A" w:rsidRDefault="00D9186A" w:rsidP="003E38EB">
            <w:pPr>
              <w:spacing w:before="120" w:after="120" w:line="276" w:lineRule="auto"/>
              <w:ind w:left="111"/>
              <w:rPr>
                <w:rFonts w:eastAsia="Calibri" w:cs="Arial"/>
                <w:sz w:val="24"/>
                <w:szCs w:val="24"/>
              </w:rPr>
            </w:pPr>
            <w:r w:rsidRPr="14E6FF97">
              <w:rPr>
                <w:rFonts w:eastAsia="Calibri" w:cs="Arial"/>
                <w:sz w:val="24"/>
                <w:szCs w:val="24"/>
              </w:rPr>
              <w:t xml:space="preserve">We have rewritten our Critical Incident Response Plan and tested it during </w:t>
            </w:r>
            <w:r w:rsidR="14FB4692" w:rsidRPr="14E6FF97">
              <w:rPr>
                <w:rFonts w:eastAsia="Calibri" w:cs="Arial"/>
                <w:sz w:val="24"/>
                <w:szCs w:val="24"/>
              </w:rPr>
              <w:t>20</w:t>
            </w:r>
            <w:r w:rsidRPr="14E6FF97">
              <w:rPr>
                <w:rFonts w:eastAsia="Calibri" w:cs="Arial"/>
                <w:sz w:val="24"/>
                <w:szCs w:val="24"/>
              </w:rPr>
              <w:t>22/23 with specialist consultan</w:t>
            </w:r>
            <w:r w:rsidR="248887FA" w:rsidRPr="14E6FF97">
              <w:rPr>
                <w:rFonts w:eastAsia="Calibri" w:cs="Arial"/>
                <w:sz w:val="24"/>
                <w:szCs w:val="24"/>
              </w:rPr>
              <w:t>cy</w:t>
            </w:r>
            <w:r w:rsidRPr="14E6FF97">
              <w:rPr>
                <w:rFonts w:eastAsia="Calibri" w:cs="Arial"/>
                <w:sz w:val="24"/>
                <w:szCs w:val="24"/>
              </w:rPr>
              <w:t xml:space="preserve"> and completed a similar exercise for our Business Continuity Plan in Q1 </w:t>
            </w:r>
            <w:r w:rsidR="2D99E13E" w:rsidRPr="14E6FF97">
              <w:rPr>
                <w:rFonts w:eastAsia="Calibri" w:cs="Arial"/>
                <w:sz w:val="24"/>
                <w:szCs w:val="24"/>
              </w:rPr>
              <w:t>20</w:t>
            </w:r>
            <w:r w:rsidRPr="14E6FF97">
              <w:rPr>
                <w:rFonts w:eastAsia="Calibri" w:cs="Arial"/>
                <w:sz w:val="24"/>
                <w:szCs w:val="24"/>
              </w:rPr>
              <w:t xml:space="preserve">23/24. These have provided assurance on the effectiveness of our plans and our ability to use them. We will review both procedures annually and undertake a test with all staff each January to ensure that we are sufficiently prepared to manage incidents as they arise. </w:t>
            </w:r>
          </w:p>
          <w:p w14:paraId="09F46A21" w14:textId="07561816" w:rsidR="004F6819" w:rsidRDefault="004F6819" w:rsidP="004F6819">
            <w:pPr>
              <w:spacing w:before="120" w:after="120" w:line="276" w:lineRule="auto"/>
              <w:ind w:left="111"/>
              <w:rPr>
                <w:rFonts w:eastAsia="Calibri" w:cs="Arial"/>
                <w:sz w:val="24"/>
                <w:szCs w:val="24"/>
              </w:rPr>
            </w:pPr>
            <w:r w:rsidRPr="14E6FF97">
              <w:rPr>
                <w:rFonts w:eastAsia="Calibri" w:cs="Arial"/>
                <w:sz w:val="24"/>
                <w:szCs w:val="24"/>
              </w:rPr>
              <w:t xml:space="preserve">In addition, those plans have also been deployed and found effective in </w:t>
            </w:r>
            <w:r w:rsidR="4F5A4E93" w:rsidRPr="14E6FF97">
              <w:rPr>
                <w:rFonts w:eastAsia="Calibri" w:cs="Arial"/>
                <w:sz w:val="24"/>
                <w:szCs w:val="24"/>
              </w:rPr>
              <w:t>a number of differential</w:t>
            </w:r>
            <w:r w:rsidRPr="14E6FF97">
              <w:rPr>
                <w:rFonts w:eastAsia="Calibri" w:cs="Arial"/>
                <w:sz w:val="24"/>
                <w:szCs w:val="24"/>
              </w:rPr>
              <w:t xml:space="preserve"> circumstances over the past few years, including managing the impact of the pandemic and related restrictions, managing the potential impacts of EU Exit following the end of the Transition Period and in our mobilisation planning in preparation for the trial of Fuller. </w:t>
            </w:r>
          </w:p>
          <w:p w14:paraId="113804D3" w14:textId="2E4BF2E4" w:rsidR="00D9186A" w:rsidRDefault="00D9186A" w:rsidP="003E38EB">
            <w:pPr>
              <w:spacing w:before="120" w:after="120" w:line="276" w:lineRule="auto"/>
              <w:ind w:left="111"/>
              <w:rPr>
                <w:rFonts w:eastAsia="Calibri" w:cs="Arial"/>
                <w:sz w:val="24"/>
                <w:szCs w:val="24"/>
              </w:rPr>
            </w:pPr>
            <w:r w:rsidRPr="14E6FF97">
              <w:rPr>
                <w:rFonts w:eastAsia="Calibri" w:cs="Arial"/>
                <w:sz w:val="24"/>
                <w:szCs w:val="24"/>
              </w:rPr>
              <w:t>Having increased the risk scoring in July 2021, in anticipation of the prospective Fuller trial, we now believe that the likelihood of this risk materialising has reduced. Sir Jonathan Michael’s Independent Inquiry into the circumstances of Fuller’s offending and any related wider concerns about settings in which the deceased are managed still continu</w:t>
            </w:r>
            <w:r w:rsidR="41D6FD8C" w:rsidRPr="14E6FF97">
              <w:rPr>
                <w:rFonts w:eastAsia="Calibri" w:cs="Arial"/>
                <w:sz w:val="24"/>
                <w:szCs w:val="24"/>
              </w:rPr>
              <w:t>es</w:t>
            </w:r>
            <w:r w:rsidRPr="14E6FF97">
              <w:rPr>
                <w:rFonts w:eastAsia="Calibri" w:cs="Arial"/>
                <w:sz w:val="24"/>
                <w:szCs w:val="24"/>
              </w:rPr>
              <w:t xml:space="preserve"> and is expected to report on Phase 1 during 2023 and on Phase 2 in 2024. Given there are currently other criminal proceedings concerning unrelated matters within our broader remit, we believe there is still the potential for significant impact of an incident on our corporate objectives, either from those causes or others of which we may still be unaware. </w:t>
            </w:r>
          </w:p>
          <w:p w14:paraId="2D1DBFFC" w14:textId="77777777" w:rsidR="00D9186A" w:rsidRPr="006776F7" w:rsidRDefault="00D9186A" w:rsidP="003E38EB">
            <w:pPr>
              <w:spacing w:before="120" w:after="120" w:line="276" w:lineRule="auto"/>
              <w:ind w:left="111"/>
              <w:rPr>
                <w:rFonts w:eastAsia="Calibri" w:cs="Arial"/>
                <w:bCs/>
                <w:sz w:val="24"/>
              </w:rPr>
            </w:pPr>
            <w:r>
              <w:rPr>
                <w:rFonts w:eastAsia="Calibri" w:cs="Arial"/>
                <w:bCs/>
                <w:sz w:val="24"/>
              </w:rPr>
              <w:t>Hence SMT considers the residual risk remains at the tolerance level.</w:t>
            </w:r>
          </w:p>
        </w:tc>
      </w:tr>
    </w:tbl>
    <w:p w14:paraId="517AEDF2" w14:textId="77777777" w:rsidR="004C1D73" w:rsidRDefault="00D9186A" w:rsidP="00D9186A">
      <w:pPr>
        <w:pStyle w:val="Heading2"/>
      </w:pPr>
      <w:r>
        <w:br w:type="page"/>
      </w:r>
    </w:p>
    <w:p w14:paraId="628C8EBF" w14:textId="74074570" w:rsidR="00D9186A" w:rsidRPr="008D326A" w:rsidRDefault="00D9186A" w:rsidP="00D9186A">
      <w:pPr>
        <w:pStyle w:val="Heading2"/>
        <w:rPr>
          <w:color w:val="auto"/>
        </w:rPr>
      </w:pPr>
      <w:r w:rsidRPr="00061A30">
        <w:rPr>
          <w:color w:val="auto"/>
        </w:rPr>
        <w:t xml:space="preserve">R3: There is a risk that we will fail to manage public and professional expectations of </w:t>
      </w:r>
      <w:r w:rsidRPr="008D326A">
        <w:rPr>
          <w:color w:val="auto"/>
        </w:rPr>
        <w:t xml:space="preserve">human tissue regulation </w:t>
      </w:r>
      <w:r w:rsidRPr="008D326A">
        <w:rPr>
          <w:rFonts w:eastAsia="Arial" w:cs="Arial"/>
          <w:color w:val="auto"/>
          <w:szCs w:val="24"/>
        </w:rPr>
        <w:t>stemming from limitations in current legislation, misperception of HTA regulatory reach and innovations in the use of human tissues and cells.</w:t>
      </w:r>
      <w:r w:rsidRPr="008D326A">
        <w:rPr>
          <w:color w:val="auto"/>
        </w:rPr>
        <w:t xml:space="preserve"> </w:t>
      </w:r>
    </w:p>
    <w:p w14:paraId="454D319E" w14:textId="77777777" w:rsidR="00D9186A" w:rsidRPr="000C3E1F" w:rsidRDefault="00D9186A" w:rsidP="00D9186A"/>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A13C06" w14:paraId="1335A4CE" w14:textId="77777777" w:rsidTr="003E38EB">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D755A62" w14:textId="77777777" w:rsidR="00D9186A" w:rsidRPr="0021736D" w:rsidRDefault="00D9186A" w:rsidP="003E38EB">
            <w:pPr>
              <w:spacing w:before="120" w:after="120"/>
              <w:ind w:left="41"/>
              <w:rPr>
                <w:rFonts w:eastAsia="Calibri" w:cs="Arial"/>
                <w:b/>
                <w:sz w:val="24"/>
              </w:rPr>
            </w:pPr>
            <w:r w:rsidRPr="0021736D">
              <w:rPr>
                <w:rFonts w:eastAsia="Calibri" w:cs="Arial"/>
                <w:b/>
                <w:sz w:val="24"/>
              </w:rPr>
              <w:t>Inherent risk level:</w:t>
            </w:r>
          </w:p>
        </w:tc>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192F3A" w14:textId="77777777" w:rsidR="00D9186A" w:rsidRPr="0021736D" w:rsidRDefault="00D9186A" w:rsidP="003E38EB">
            <w:pPr>
              <w:spacing w:before="120" w:after="120"/>
              <w:ind w:left="41"/>
              <w:rPr>
                <w:rFonts w:eastAsia="Calibri" w:cs="Arial"/>
                <w:b/>
                <w:sz w:val="24"/>
              </w:rPr>
            </w:pPr>
            <w:r w:rsidRPr="0021736D">
              <w:rPr>
                <w:rFonts w:eastAsia="Calibri" w:cs="Arial"/>
                <w:b/>
                <w:sz w:val="24"/>
              </w:rPr>
              <w:t>Residual risk level:</w:t>
            </w:r>
          </w:p>
        </w:tc>
      </w:tr>
      <w:tr w:rsidR="00D9186A" w:rsidRPr="00A13C06" w14:paraId="38332D72"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0C00396C" w14:textId="77777777" w:rsidR="00D9186A" w:rsidRPr="0021736D" w:rsidRDefault="00D9186A" w:rsidP="003E38EB">
            <w:pPr>
              <w:spacing w:before="120" w:after="120"/>
              <w:ind w:left="40"/>
              <w:rPr>
                <w:rFonts w:eastAsia="Calibri" w:cs="Arial"/>
                <w:sz w:val="24"/>
              </w:rPr>
            </w:pPr>
            <w:r w:rsidRPr="0021736D">
              <w:rPr>
                <w:rFonts w:eastAsia="Calibri" w:cs="Arial"/>
                <w:sz w:val="24"/>
              </w:rPr>
              <w:t xml:space="preserve">Likelihood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7FA79BC1" w14:textId="77777777" w:rsidR="00D9186A" w:rsidRPr="0021736D" w:rsidRDefault="00D9186A" w:rsidP="003E38EB">
            <w:pPr>
              <w:spacing w:before="120" w:after="120"/>
              <w:ind w:left="40"/>
              <w:rPr>
                <w:rFonts w:eastAsia="Calibri" w:cs="Arial"/>
                <w:sz w:val="24"/>
              </w:rPr>
            </w:pPr>
            <w:r w:rsidRPr="0021736D">
              <w:rPr>
                <w:rFonts w:eastAsia="Calibri" w:cs="Arial"/>
                <w:sz w:val="24"/>
              </w:rPr>
              <w:t xml:space="preserve">Impact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5C0F2BCE" w14:textId="77777777" w:rsidR="00D9186A" w:rsidRPr="0021736D" w:rsidRDefault="00D9186A" w:rsidP="003E38EB">
            <w:pPr>
              <w:spacing w:before="120" w:after="120"/>
              <w:ind w:left="40"/>
              <w:rPr>
                <w:rFonts w:eastAsia="Calibri" w:cs="Arial"/>
                <w:sz w:val="24"/>
              </w:rPr>
            </w:pPr>
            <w:r w:rsidRPr="0021736D">
              <w:rPr>
                <w:rFonts w:eastAsia="Calibri" w:cs="Arial"/>
                <w:sz w:val="24"/>
              </w:rPr>
              <w:t>Inherent risk</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4D105EDE" w14:textId="77777777" w:rsidR="00D9186A" w:rsidRPr="0021736D" w:rsidRDefault="00D9186A" w:rsidP="003E38EB">
            <w:pPr>
              <w:spacing w:before="120" w:after="120"/>
              <w:ind w:left="40"/>
              <w:rPr>
                <w:rFonts w:eastAsia="Calibri" w:cs="Arial"/>
                <w:sz w:val="24"/>
              </w:rPr>
            </w:pPr>
            <w:r w:rsidRPr="0021736D">
              <w:rPr>
                <w:rFonts w:eastAsia="Calibri" w:cs="Arial"/>
                <w:b/>
                <w:sz w:val="24"/>
              </w:rPr>
              <w:t>Likelihood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08144D1C" w14:textId="77777777" w:rsidR="00D9186A" w:rsidRPr="0021736D" w:rsidRDefault="00D9186A" w:rsidP="003E38EB">
            <w:pPr>
              <w:spacing w:before="120" w:after="120"/>
              <w:ind w:left="40"/>
              <w:rPr>
                <w:rFonts w:eastAsia="Calibri" w:cs="Arial"/>
                <w:b/>
                <w:sz w:val="24"/>
              </w:rPr>
            </w:pPr>
            <w:r w:rsidRPr="0021736D">
              <w:rPr>
                <w:rFonts w:eastAsia="Calibri" w:cs="Arial"/>
                <w:b/>
                <w:sz w:val="24"/>
              </w:rPr>
              <w:t>Impact</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0DDED237" w14:textId="77777777" w:rsidR="00D9186A" w:rsidRPr="0021736D" w:rsidRDefault="00D9186A" w:rsidP="003E38EB">
            <w:pPr>
              <w:spacing w:before="120" w:after="120"/>
              <w:ind w:left="40"/>
              <w:rPr>
                <w:rFonts w:eastAsia="Calibri" w:cs="Arial"/>
                <w:b/>
                <w:sz w:val="24"/>
              </w:rPr>
            </w:pPr>
            <w:r w:rsidRPr="0021736D">
              <w:rPr>
                <w:rFonts w:eastAsia="Calibri" w:cs="Arial"/>
                <w:b/>
                <w:sz w:val="24"/>
              </w:rPr>
              <w:t>Residual risk</w:t>
            </w:r>
          </w:p>
        </w:tc>
      </w:tr>
      <w:tr w:rsidR="00D9186A" w:rsidRPr="00A13C06" w14:paraId="6889D862"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3415D" w14:textId="77777777" w:rsidR="00D9186A" w:rsidRPr="0021736D" w:rsidRDefault="00D9186A" w:rsidP="003E38EB">
            <w:pPr>
              <w:spacing w:before="120" w:after="120"/>
              <w:ind w:left="40"/>
              <w:rPr>
                <w:rFonts w:eastAsia="Calibri" w:cs="Arial"/>
                <w:sz w:val="24"/>
              </w:rPr>
            </w:pPr>
            <w:r w:rsidRPr="0021736D">
              <w:rPr>
                <w:rFonts w:eastAsia="Calibri" w:cs="Arial"/>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F432E" w14:textId="77777777" w:rsidR="00D9186A" w:rsidRPr="0021736D" w:rsidRDefault="00D9186A" w:rsidP="003E38EB">
            <w:pPr>
              <w:spacing w:before="120" w:after="120"/>
              <w:ind w:left="40"/>
              <w:rPr>
                <w:rFonts w:eastAsia="Calibri" w:cs="Arial"/>
                <w:sz w:val="24"/>
              </w:rPr>
            </w:pPr>
            <w:r w:rsidRPr="0021736D">
              <w:rPr>
                <w:rFonts w:eastAsia="Calibri" w:cs="Arial"/>
                <w:sz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0A5136F9" w14:textId="77777777" w:rsidR="00D9186A" w:rsidRPr="0021736D" w:rsidRDefault="00D9186A" w:rsidP="003E38EB">
            <w:pPr>
              <w:spacing w:before="120" w:after="120"/>
              <w:ind w:left="40"/>
              <w:rPr>
                <w:rFonts w:eastAsia="Calibri" w:cs="Arial"/>
                <w:sz w:val="24"/>
              </w:rPr>
            </w:pPr>
            <w:r>
              <w:rPr>
                <w:rFonts w:eastAsia="Calibri" w:cs="Arial"/>
                <w:sz w:val="24"/>
              </w:rPr>
              <w:t>12 - High</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B69A37" w14:textId="77777777" w:rsidR="00D9186A" w:rsidRPr="0021736D" w:rsidRDefault="00D9186A" w:rsidP="003E38EB">
            <w:pPr>
              <w:spacing w:before="120" w:after="120"/>
              <w:ind w:left="40"/>
              <w:rPr>
                <w:rFonts w:eastAsia="Calibri" w:cs="Arial"/>
                <w:b/>
                <w:sz w:val="24"/>
              </w:rPr>
            </w:pPr>
            <w:r>
              <w:rPr>
                <w:rFonts w:eastAsia="Calibri" w:cs="Arial"/>
                <w:b/>
                <w:sz w:val="24"/>
              </w:rPr>
              <w:t>3</w:t>
            </w:r>
            <w:r w:rsidRPr="0021736D">
              <w:rPr>
                <w:rFonts w:eastAsia="Calibri" w:cs="Arial"/>
                <w:b/>
                <w:sz w:val="24"/>
              </w:rPr>
              <w:t xml:space="preserve">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470CD1" w14:textId="77777777" w:rsidR="00D9186A" w:rsidRPr="0021736D" w:rsidRDefault="00D9186A" w:rsidP="003E38EB">
            <w:pPr>
              <w:spacing w:before="120" w:after="120"/>
              <w:ind w:left="40"/>
              <w:rPr>
                <w:rFonts w:eastAsia="Calibri" w:cs="Arial"/>
                <w:b/>
                <w:sz w:val="24"/>
              </w:rPr>
            </w:pPr>
            <w:r>
              <w:rPr>
                <w:rFonts w:eastAsia="Calibri" w:cs="Arial"/>
                <w:b/>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0C389CB" w14:textId="77777777" w:rsidR="00D9186A" w:rsidRPr="0021736D" w:rsidRDefault="00D9186A" w:rsidP="003E38EB">
            <w:pPr>
              <w:spacing w:before="120" w:after="120"/>
              <w:ind w:left="40"/>
              <w:rPr>
                <w:rFonts w:eastAsia="Calibri" w:cs="Arial"/>
                <w:b/>
                <w:sz w:val="24"/>
              </w:rPr>
            </w:pPr>
            <w:r>
              <w:rPr>
                <w:rFonts w:eastAsia="Calibri" w:cs="Arial"/>
                <w:b/>
                <w:sz w:val="24"/>
              </w:rPr>
              <w:t>9</w:t>
            </w:r>
            <w:r w:rsidRPr="0021736D">
              <w:rPr>
                <w:rFonts w:eastAsia="Calibri" w:cs="Arial"/>
                <w:b/>
                <w:sz w:val="24"/>
              </w:rPr>
              <w:t xml:space="preserve"> – Medium</w:t>
            </w:r>
          </w:p>
        </w:tc>
      </w:tr>
      <w:tr w:rsidR="00D9186A" w:rsidRPr="00A13C06" w14:paraId="5AC484E3" w14:textId="77777777" w:rsidTr="003E38EB">
        <w:tc>
          <w:tcPr>
            <w:tcW w:w="862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0B3F04D1" w14:textId="77777777" w:rsidR="00D9186A" w:rsidRPr="0021736D" w:rsidRDefault="00D9186A" w:rsidP="003E38EB">
            <w:pPr>
              <w:spacing w:before="120" w:after="120"/>
              <w:ind w:left="40"/>
              <w:rPr>
                <w:rFonts w:eastAsia="Calibri" w:cs="Arial"/>
                <w:b/>
                <w:sz w:val="24"/>
              </w:rPr>
            </w:pPr>
            <w:r w:rsidRPr="0021736D">
              <w:rPr>
                <w:rFonts w:eastAsia="Calibri" w:cs="Arial"/>
                <w:b/>
                <w:sz w:val="24"/>
              </w:rPr>
              <w:t xml:space="preserve">Tolerance threshold: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0BA8835F" w14:textId="77777777" w:rsidR="00D9186A" w:rsidRPr="0021736D" w:rsidRDefault="00D9186A" w:rsidP="003E38EB">
            <w:pPr>
              <w:spacing w:before="120" w:after="120"/>
              <w:ind w:left="40"/>
              <w:rPr>
                <w:rFonts w:eastAsia="Calibri" w:cs="Arial"/>
                <w:b/>
                <w:sz w:val="24"/>
              </w:rPr>
            </w:pPr>
            <w:r w:rsidRPr="0021736D">
              <w:rPr>
                <w:rFonts w:eastAsia="Calibri" w:cs="Arial"/>
                <w:b/>
                <w:sz w:val="24"/>
              </w:rPr>
              <w:t xml:space="preserve">9 </w:t>
            </w:r>
            <w:r>
              <w:rPr>
                <w:rFonts w:eastAsia="Calibri" w:cs="Arial"/>
                <w:b/>
                <w:sz w:val="24"/>
              </w:rPr>
              <w:t>–</w:t>
            </w:r>
            <w:r w:rsidRPr="0021736D">
              <w:rPr>
                <w:rFonts w:eastAsia="Calibri" w:cs="Arial"/>
                <w:b/>
                <w:sz w:val="24"/>
              </w:rPr>
              <w:t xml:space="preserve"> Medium</w:t>
            </w:r>
          </w:p>
        </w:tc>
      </w:tr>
    </w:tbl>
    <w:p w14:paraId="49DABD94" w14:textId="77777777" w:rsidR="00D9186A" w:rsidRDefault="00D9186A" w:rsidP="00D9186A">
      <w:pPr>
        <w:rPr>
          <w:rFonts w:eastAsia="Calibri"/>
          <w:b/>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0348"/>
      </w:tblGrid>
      <w:tr w:rsidR="00D9186A" w:rsidRPr="00A13C06" w14:paraId="299EBFEB" w14:textId="77777777" w:rsidTr="6A1AB05B">
        <w:trPr>
          <w:trHeight w:val="510"/>
        </w:trPr>
        <w:tc>
          <w:tcPr>
            <w:tcW w:w="10348" w:type="dxa"/>
          </w:tcPr>
          <w:p w14:paraId="67A7C0DD" w14:textId="77777777" w:rsidR="00D9186A" w:rsidRPr="0021736D" w:rsidRDefault="00D9186A" w:rsidP="003E38EB">
            <w:pPr>
              <w:spacing w:before="120" w:after="120" w:line="276" w:lineRule="auto"/>
              <w:ind w:left="112"/>
              <w:rPr>
                <w:rFonts w:eastAsia="Calibri" w:cs="Arial"/>
                <w:b/>
                <w:sz w:val="24"/>
              </w:rPr>
            </w:pPr>
            <w:r w:rsidRPr="0021736D">
              <w:rPr>
                <w:rFonts w:eastAsia="Calibri" w:cs="Arial"/>
                <w:b/>
                <w:sz w:val="24"/>
              </w:rPr>
              <w:t>Commentary</w:t>
            </w:r>
            <w:r w:rsidRPr="7CAE911E">
              <w:rPr>
                <w:rFonts w:eastAsia="Calibri" w:cs="Arial"/>
                <w:b/>
                <w:bCs/>
                <w:sz w:val="24"/>
              </w:rPr>
              <w:t>– to be updated based on agreement of the risk</w:t>
            </w:r>
          </w:p>
        </w:tc>
      </w:tr>
      <w:tr w:rsidR="00D9186A" w:rsidRPr="00A13C06" w14:paraId="0495112B" w14:textId="77777777" w:rsidTr="6A1AB05B">
        <w:trPr>
          <w:trHeight w:val="1217"/>
        </w:trPr>
        <w:tc>
          <w:tcPr>
            <w:tcW w:w="10348" w:type="dxa"/>
          </w:tcPr>
          <w:p w14:paraId="4A3567D9" w14:textId="77777777" w:rsidR="00D9186A" w:rsidRPr="0021736D" w:rsidRDefault="00D9186A" w:rsidP="003E38EB">
            <w:pPr>
              <w:spacing w:before="120" w:after="120" w:line="276" w:lineRule="auto"/>
              <w:ind w:left="111"/>
              <w:rPr>
                <w:rFonts w:eastAsia="Calibri" w:cs="Arial"/>
                <w:b/>
                <w:bCs/>
                <w:sz w:val="24"/>
              </w:rPr>
            </w:pPr>
            <w:r>
              <w:rPr>
                <w:rFonts w:eastAsia="Calibri" w:cs="Arial"/>
                <w:b/>
                <w:bCs/>
                <w:sz w:val="24"/>
              </w:rPr>
              <w:t>At</w:t>
            </w:r>
            <w:r w:rsidRPr="0021736D">
              <w:rPr>
                <w:rFonts w:eastAsia="Calibri" w:cs="Arial"/>
                <w:b/>
                <w:bCs/>
                <w:sz w:val="24"/>
              </w:rPr>
              <w:t xml:space="preserve"> tolerance. </w:t>
            </w:r>
          </w:p>
          <w:p w14:paraId="7DDDC2A0" w14:textId="1CD652D5" w:rsidR="00D9186A" w:rsidRPr="000135F9" w:rsidRDefault="00D9186A" w:rsidP="000135F9">
            <w:pPr>
              <w:spacing w:line="240" w:lineRule="auto"/>
              <w:ind w:left="111"/>
              <w:rPr>
                <w:rFonts w:ascii="Arial" w:eastAsia="Calibri" w:hAnsi="Arial" w:cs="Arial"/>
                <w:sz w:val="24"/>
                <w:szCs w:val="24"/>
              </w:rPr>
            </w:pPr>
            <w:r w:rsidRPr="14E6FF97">
              <w:rPr>
                <w:rFonts w:ascii="Arial" w:eastAsia="Calibri" w:hAnsi="Arial" w:cs="Arial"/>
                <w:sz w:val="24"/>
                <w:szCs w:val="24"/>
              </w:rPr>
              <w:t xml:space="preserve">The HTA has successfully completed year 1 of the delivery of its revised Communications &amp; Engagement Strategy. Progress on embedding the strategy and new channels and tools that have been adopted was reported to the Board at the end of June.  </w:t>
            </w:r>
          </w:p>
          <w:p w14:paraId="3C54FF33" w14:textId="7BE3EF1B" w:rsidR="00D9186A" w:rsidRPr="000135F9" w:rsidRDefault="00D9186A" w:rsidP="000135F9">
            <w:pPr>
              <w:spacing w:line="240" w:lineRule="auto"/>
              <w:ind w:left="111"/>
              <w:rPr>
                <w:rFonts w:ascii="Arial" w:eastAsia="Calibri" w:hAnsi="Arial" w:cs="Arial"/>
                <w:sz w:val="24"/>
                <w:szCs w:val="24"/>
              </w:rPr>
            </w:pPr>
            <w:r w:rsidRPr="14E6FF97">
              <w:rPr>
                <w:rFonts w:ascii="Arial" w:eastAsia="Calibri" w:hAnsi="Arial" w:cs="Arial"/>
                <w:sz w:val="24"/>
                <w:szCs w:val="24"/>
              </w:rPr>
              <w:t xml:space="preserve">The strategy is underpinned by a commitment for being more proactive and open in our communication and engagement with professionals and the public.  In the last quarter we have continued to embed sector-based forums and roundtables, strengthen social media presence, and proactively respond to media enquiries. The work of the Comms &amp; Engagement Team has contributed to the generation of positive headlines in relation to stories such as the first uterine transplant, press statements on successful prosecutions and strengthened partnerships with DHSC, ALBs and license holders.  </w:t>
            </w:r>
          </w:p>
          <w:p w14:paraId="23CF18E7" w14:textId="4510EEA5" w:rsidR="00D9186A" w:rsidRPr="000135F9" w:rsidRDefault="00D9186A" w:rsidP="000135F9">
            <w:pPr>
              <w:spacing w:line="240" w:lineRule="auto"/>
              <w:ind w:left="111"/>
              <w:rPr>
                <w:rFonts w:ascii="Arial" w:eastAsia="Calibri" w:hAnsi="Arial" w:cs="Arial"/>
                <w:sz w:val="24"/>
                <w:szCs w:val="24"/>
              </w:rPr>
            </w:pPr>
            <w:r w:rsidRPr="14E6FF97">
              <w:rPr>
                <w:rFonts w:ascii="Arial" w:eastAsia="Calibri" w:hAnsi="Arial" w:cs="Arial"/>
                <w:sz w:val="24"/>
                <w:szCs w:val="24"/>
              </w:rPr>
              <w:t xml:space="preserve">In addition to the strategy there has been a significant focus in Q1 &amp; 2 to ensure any published material including the experience of using the HTA website meets accessibility standards. The HTA’s website has been independently audited and identified some further opportunities to improve accessibility. A revised accessibility statement has been approved and published.  </w:t>
            </w:r>
          </w:p>
          <w:p w14:paraId="5AFB136F" w14:textId="77777777" w:rsidR="00D9186A" w:rsidRPr="000135F9" w:rsidRDefault="00D9186A" w:rsidP="000135F9">
            <w:pPr>
              <w:spacing w:line="240" w:lineRule="auto"/>
              <w:ind w:left="111"/>
              <w:rPr>
                <w:rFonts w:ascii="Arial" w:eastAsia="Calibri" w:hAnsi="Arial" w:cs="Arial"/>
                <w:sz w:val="24"/>
              </w:rPr>
            </w:pPr>
            <w:r w:rsidRPr="000135F9">
              <w:rPr>
                <w:rFonts w:ascii="Arial" w:eastAsia="Calibri" w:hAnsi="Arial" w:cs="Arial"/>
                <w:sz w:val="24"/>
              </w:rPr>
              <w:t xml:space="preserve">The HTA remains committed to improving the accessibility of all published information.  </w:t>
            </w:r>
          </w:p>
          <w:p w14:paraId="6D256808" w14:textId="27D21DE2" w:rsidR="00D9186A" w:rsidRPr="000135F9" w:rsidRDefault="00D9186A" w:rsidP="000135F9">
            <w:pPr>
              <w:spacing w:line="240" w:lineRule="auto"/>
              <w:ind w:left="111"/>
              <w:rPr>
                <w:rFonts w:ascii="Arial" w:eastAsia="Calibri" w:hAnsi="Arial" w:cs="Arial"/>
                <w:sz w:val="24"/>
                <w:szCs w:val="24"/>
              </w:rPr>
            </w:pPr>
            <w:r w:rsidRPr="14E6FF97">
              <w:rPr>
                <w:rFonts w:ascii="Arial" w:eastAsia="Calibri" w:hAnsi="Arial" w:cs="Arial"/>
                <w:sz w:val="24"/>
                <w:szCs w:val="24"/>
              </w:rPr>
              <w:t xml:space="preserve">The HTA acknowledges that to continue to regulate effectively it is important that it understand the impact of its activities whilst at the same time continuing to be responsive to innovation and growth across Life Sciences. The HTA is progressing work that seeks to assess the impact of the HTA as a regulator and its activities.  This will culminate in a publication the aim of which will be to share insight and feedback on the regulated activities and sectors and promote public confidence in the safe use of tissues and cells.  </w:t>
            </w:r>
          </w:p>
          <w:p w14:paraId="709C4DD1" w14:textId="32E288AE" w:rsidR="00D9186A" w:rsidRDefault="00D9186A" w:rsidP="000135F9">
            <w:pPr>
              <w:spacing w:line="240" w:lineRule="auto"/>
              <w:ind w:left="111"/>
              <w:rPr>
                <w:rFonts w:eastAsia="Calibri" w:cs="Arial"/>
                <w:sz w:val="24"/>
                <w:szCs w:val="24"/>
              </w:rPr>
            </w:pPr>
            <w:r w:rsidRPr="14E6FF97">
              <w:rPr>
                <w:rFonts w:eastAsia="Calibri" w:cs="Arial"/>
                <w:sz w:val="24"/>
                <w:szCs w:val="24"/>
              </w:rPr>
              <w:t>Looking ahead at 2023/24 the HTA will be reviewing its Strategy. This will set the direction of travel for the next 3 years and potentially beyond as well as showcasing the ongoing importance of regulating the use of human tissues and cells.</w:t>
            </w:r>
          </w:p>
          <w:p w14:paraId="55504C89" w14:textId="3B1C1CC5" w:rsidR="00D9186A" w:rsidRPr="00A13C06" w:rsidRDefault="4761030A" w:rsidP="003E38EB">
            <w:pPr>
              <w:spacing w:line="276" w:lineRule="auto"/>
              <w:ind w:left="111"/>
              <w:rPr>
                <w:rFonts w:eastAsia="Calibri" w:cs="Arial"/>
              </w:rPr>
            </w:pPr>
            <w:r w:rsidRPr="6A1AB05B">
              <w:rPr>
                <w:rFonts w:eastAsia="Calibri"/>
                <w:sz w:val="24"/>
                <w:szCs w:val="24"/>
              </w:rPr>
              <w:t xml:space="preserve">SMT consider this risk to </w:t>
            </w:r>
            <w:r w:rsidR="201F479B" w:rsidRPr="6A1AB05B">
              <w:rPr>
                <w:rFonts w:eastAsia="Calibri"/>
                <w:sz w:val="24"/>
                <w:szCs w:val="24"/>
              </w:rPr>
              <w:t xml:space="preserve">be </w:t>
            </w:r>
            <w:r w:rsidRPr="6A1AB05B">
              <w:rPr>
                <w:rFonts w:eastAsia="Calibri"/>
                <w:sz w:val="24"/>
                <w:szCs w:val="24"/>
              </w:rPr>
              <w:t>at tolerance.</w:t>
            </w:r>
          </w:p>
        </w:tc>
      </w:tr>
    </w:tbl>
    <w:p w14:paraId="1F39CDD3" w14:textId="77777777" w:rsidR="00D9186A" w:rsidRDefault="00D9186A" w:rsidP="00D9186A">
      <w:pPr>
        <w:rPr>
          <w:b/>
        </w:rPr>
      </w:pPr>
      <w:r>
        <w:rPr>
          <w:rFonts w:eastAsia="Calibri"/>
          <w:b/>
        </w:rPr>
        <w:br w:type="page"/>
      </w:r>
      <w:r w:rsidRPr="00E97D37">
        <w:rPr>
          <w:b/>
        </w:rPr>
        <w:t xml:space="preserve">R4: </w:t>
      </w:r>
      <w:r>
        <w:rPr>
          <w:b/>
        </w:rPr>
        <w:t xml:space="preserve">Failure to adequately deliver </w:t>
      </w:r>
      <w:r w:rsidRPr="1CFD7198">
        <w:rPr>
          <w:b/>
        </w:rPr>
        <w:t>the</w:t>
      </w:r>
      <w:r>
        <w:rPr>
          <w:b/>
        </w:rPr>
        <w:t xml:space="preserve"> diverse, capable workforce the HTA requires or needs to fulfil its functions and objectives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A13C06" w14:paraId="3AA274CB" w14:textId="77777777" w:rsidTr="003E38EB">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37CB25E" w14:textId="77777777" w:rsidR="00D9186A" w:rsidRPr="00E97D37" w:rsidRDefault="00D9186A" w:rsidP="003E38EB">
            <w:pPr>
              <w:spacing w:before="120" w:after="120"/>
              <w:ind w:left="41"/>
              <w:rPr>
                <w:rFonts w:eastAsia="Calibri" w:cs="Arial"/>
                <w:b/>
                <w:sz w:val="24"/>
              </w:rPr>
            </w:pPr>
            <w:r w:rsidRPr="00E97D37">
              <w:rPr>
                <w:rFonts w:eastAsia="Calibri" w:cs="Arial"/>
                <w:b/>
                <w:sz w:val="24"/>
              </w:rPr>
              <w:t>Inherent risk level:</w:t>
            </w:r>
          </w:p>
        </w:tc>
        <w:tc>
          <w:tcPr>
            <w:tcW w:w="5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D38502" w14:textId="77777777" w:rsidR="00D9186A" w:rsidRPr="00E97D37" w:rsidRDefault="00D9186A" w:rsidP="003E38EB">
            <w:pPr>
              <w:spacing w:before="120" w:after="120"/>
              <w:ind w:left="41"/>
              <w:rPr>
                <w:rFonts w:eastAsia="Calibri" w:cs="Arial"/>
                <w:b/>
                <w:sz w:val="24"/>
              </w:rPr>
            </w:pPr>
            <w:r w:rsidRPr="00E97D37">
              <w:rPr>
                <w:rFonts w:eastAsia="Calibri" w:cs="Arial"/>
                <w:b/>
                <w:sz w:val="24"/>
              </w:rPr>
              <w:t>Residual risk level:</w:t>
            </w:r>
          </w:p>
        </w:tc>
      </w:tr>
      <w:tr w:rsidR="00D9186A" w:rsidRPr="00A13C06" w14:paraId="77B20D58"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05676C23" w14:textId="77777777" w:rsidR="00D9186A" w:rsidRPr="00E97D37" w:rsidRDefault="00D9186A" w:rsidP="003E38EB">
            <w:pPr>
              <w:spacing w:before="120" w:after="120"/>
              <w:ind w:left="40"/>
              <w:rPr>
                <w:rFonts w:eastAsia="Calibri" w:cs="Arial"/>
                <w:sz w:val="24"/>
              </w:rPr>
            </w:pPr>
            <w:r w:rsidRPr="00E97D37">
              <w:rPr>
                <w:rFonts w:eastAsia="Calibri" w:cs="Arial"/>
                <w:sz w:val="24"/>
              </w:rPr>
              <w:t xml:space="preserve">Likelihood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6BAC2CC4" w14:textId="77777777" w:rsidR="00D9186A" w:rsidRPr="00E97D37" w:rsidRDefault="00D9186A" w:rsidP="003E38EB">
            <w:pPr>
              <w:spacing w:before="120" w:after="120"/>
              <w:ind w:left="40"/>
              <w:rPr>
                <w:rFonts w:eastAsia="Calibri" w:cs="Arial"/>
                <w:sz w:val="24"/>
              </w:rPr>
            </w:pPr>
            <w:r w:rsidRPr="00E97D37">
              <w:rPr>
                <w:rFonts w:eastAsia="Calibri" w:cs="Arial"/>
                <w:sz w:val="24"/>
              </w:rPr>
              <w:t xml:space="preserve">Impact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hideMark/>
          </w:tcPr>
          <w:p w14:paraId="473E41EE" w14:textId="77777777" w:rsidR="00D9186A" w:rsidRPr="00E97D37" w:rsidRDefault="00D9186A" w:rsidP="003E38EB">
            <w:pPr>
              <w:spacing w:before="120" w:after="120"/>
              <w:ind w:left="40"/>
              <w:rPr>
                <w:rFonts w:eastAsia="Calibri" w:cs="Arial"/>
                <w:sz w:val="24"/>
              </w:rPr>
            </w:pPr>
            <w:r w:rsidRPr="00E97D37">
              <w:rPr>
                <w:rFonts w:eastAsia="Calibri" w:cs="Arial"/>
                <w:sz w:val="24"/>
              </w:rPr>
              <w:t>Inherent risk</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3A742280" w14:textId="77777777" w:rsidR="00D9186A" w:rsidRPr="00E97D37" w:rsidRDefault="00D9186A" w:rsidP="003E38EB">
            <w:pPr>
              <w:spacing w:before="120" w:after="120"/>
              <w:ind w:left="40"/>
              <w:rPr>
                <w:rFonts w:eastAsia="Calibri" w:cs="Arial"/>
                <w:sz w:val="24"/>
              </w:rPr>
            </w:pPr>
            <w:r w:rsidRPr="00E97D37">
              <w:rPr>
                <w:rFonts w:eastAsia="Calibri" w:cs="Arial"/>
                <w:b/>
                <w:sz w:val="24"/>
              </w:rPr>
              <w:t>Likelihood</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145C5694" w14:textId="77777777" w:rsidR="00D9186A" w:rsidRPr="00E97D37" w:rsidRDefault="00D9186A" w:rsidP="003E38EB">
            <w:pPr>
              <w:spacing w:before="120" w:after="120"/>
              <w:ind w:left="40"/>
              <w:rPr>
                <w:rFonts w:eastAsia="Calibri" w:cs="Arial"/>
                <w:b/>
                <w:sz w:val="24"/>
              </w:rPr>
            </w:pPr>
            <w:r w:rsidRPr="00E97D37">
              <w:rPr>
                <w:rFonts w:eastAsia="Calibri" w:cs="Arial"/>
                <w:b/>
                <w:sz w:val="24"/>
              </w:rPr>
              <w:t>Impact</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5F0FF"/>
          </w:tcPr>
          <w:p w14:paraId="35722995" w14:textId="77777777" w:rsidR="00D9186A" w:rsidRPr="00E97D37" w:rsidRDefault="00D9186A" w:rsidP="003E38EB">
            <w:pPr>
              <w:spacing w:before="120" w:after="120"/>
              <w:ind w:left="40"/>
              <w:rPr>
                <w:rFonts w:eastAsia="Calibri" w:cs="Arial"/>
                <w:b/>
                <w:sz w:val="24"/>
              </w:rPr>
            </w:pPr>
            <w:r w:rsidRPr="00E97D37">
              <w:rPr>
                <w:rFonts w:eastAsia="Calibri" w:cs="Arial"/>
                <w:b/>
                <w:sz w:val="24"/>
              </w:rPr>
              <w:t>Residual risk</w:t>
            </w:r>
          </w:p>
        </w:tc>
      </w:tr>
      <w:tr w:rsidR="00D9186A" w:rsidRPr="00A13C06" w14:paraId="24CD7DD5" w14:textId="77777777" w:rsidTr="003E38EB">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6EF78" w14:textId="77777777" w:rsidR="00D9186A" w:rsidRPr="00E97D37" w:rsidRDefault="00D9186A" w:rsidP="003E38EB">
            <w:pPr>
              <w:spacing w:before="120" w:after="120"/>
              <w:ind w:left="40"/>
              <w:rPr>
                <w:rFonts w:eastAsia="Calibri" w:cs="Arial"/>
                <w:sz w:val="24"/>
              </w:rPr>
            </w:pPr>
            <w:r>
              <w:rPr>
                <w:rFonts w:eastAsia="Calibri" w:cs="Arial"/>
                <w:sz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D83DD" w14:textId="77777777" w:rsidR="00D9186A" w:rsidRPr="00E97D37" w:rsidRDefault="00D9186A" w:rsidP="003E38EB">
            <w:pPr>
              <w:spacing w:before="120" w:after="120"/>
              <w:ind w:left="40"/>
              <w:rPr>
                <w:rFonts w:eastAsia="Calibri" w:cs="Arial"/>
                <w:sz w:val="24"/>
              </w:rPr>
            </w:pPr>
            <w:r>
              <w:rPr>
                <w:rFonts w:eastAsia="Calibri" w:cs="Arial"/>
                <w:sz w:val="24"/>
              </w:rPr>
              <w:t>3</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1688BB1C" w14:textId="77777777" w:rsidR="00D9186A" w:rsidRPr="00E97D37" w:rsidRDefault="00D9186A" w:rsidP="003E38EB">
            <w:pPr>
              <w:spacing w:before="120" w:after="120"/>
              <w:ind w:left="40"/>
              <w:rPr>
                <w:rFonts w:eastAsia="Calibri" w:cs="Arial"/>
                <w:sz w:val="24"/>
              </w:rPr>
            </w:pPr>
            <w:r>
              <w:rPr>
                <w:rFonts w:eastAsia="Calibri" w:cs="Arial"/>
                <w:sz w:val="24"/>
              </w:rPr>
              <w:t>12 - High</w:t>
            </w:r>
          </w:p>
        </w:tc>
        <w:tc>
          <w:tcPr>
            <w:tcW w:w="1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7EE489" w14:textId="77777777" w:rsidR="00D9186A" w:rsidRPr="00E97D37" w:rsidRDefault="00D9186A" w:rsidP="003E38EB">
            <w:pPr>
              <w:spacing w:before="120" w:after="120"/>
              <w:ind w:left="40"/>
              <w:rPr>
                <w:rFonts w:eastAsia="Calibri" w:cs="Arial"/>
                <w:b/>
                <w:sz w:val="24"/>
              </w:rPr>
            </w:pPr>
            <w:r>
              <w:rPr>
                <w:rFonts w:eastAsia="Calibri" w:cs="Arial"/>
                <w:b/>
                <w:sz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121A90" w14:textId="77777777" w:rsidR="00D9186A" w:rsidRPr="00E97D37" w:rsidRDefault="00D9186A" w:rsidP="003E38EB">
            <w:pPr>
              <w:spacing w:before="120" w:after="120"/>
              <w:ind w:left="40"/>
              <w:rPr>
                <w:rFonts w:eastAsia="Calibri" w:cs="Arial"/>
                <w:b/>
                <w:sz w:val="24"/>
              </w:rPr>
            </w:pPr>
            <w:r>
              <w:rPr>
                <w:rFonts w:eastAsia="Calibri" w:cs="Arial"/>
                <w:b/>
                <w:sz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5A91C207" w14:textId="77777777" w:rsidR="00D9186A" w:rsidRPr="00E97D37" w:rsidRDefault="00D9186A" w:rsidP="003E38EB">
            <w:pPr>
              <w:spacing w:before="120" w:after="120"/>
              <w:rPr>
                <w:rFonts w:eastAsia="Calibri" w:cs="Arial"/>
                <w:b/>
                <w:sz w:val="24"/>
              </w:rPr>
            </w:pPr>
            <w:r>
              <w:rPr>
                <w:rFonts w:eastAsia="Calibri" w:cs="Arial"/>
                <w:b/>
                <w:sz w:val="24"/>
              </w:rPr>
              <w:t>16 - Medium</w:t>
            </w:r>
          </w:p>
        </w:tc>
      </w:tr>
      <w:tr w:rsidR="00D9186A" w:rsidRPr="00A13C06" w14:paraId="1A69CD5B" w14:textId="77777777" w:rsidTr="003E38EB">
        <w:tc>
          <w:tcPr>
            <w:tcW w:w="862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A610E72" w14:textId="77777777" w:rsidR="00D9186A" w:rsidRPr="00E97D37" w:rsidRDefault="00D9186A" w:rsidP="003E38EB">
            <w:pPr>
              <w:spacing w:before="120" w:after="120"/>
              <w:ind w:left="40"/>
              <w:rPr>
                <w:rFonts w:eastAsia="Calibri" w:cs="Arial"/>
                <w:b/>
                <w:sz w:val="24"/>
              </w:rPr>
            </w:pPr>
            <w:r w:rsidRPr="00E97D37">
              <w:rPr>
                <w:rFonts w:eastAsia="Calibri" w:cs="Arial"/>
                <w:b/>
                <w:sz w:val="24"/>
              </w:rPr>
              <w:t xml:space="preserve">Tolerance threshold: </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787422D9" w14:textId="77777777" w:rsidR="00D9186A" w:rsidRPr="00E97D37" w:rsidRDefault="00D9186A" w:rsidP="003E38EB">
            <w:pPr>
              <w:spacing w:before="120" w:after="120"/>
              <w:rPr>
                <w:rFonts w:eastAsia="Calibri" w:cs="Arial"/>
                <w:b/>
                <w:sz w:val="24"/>
              </w:rPr>
            </w:pPr>
            <w:r w:rsidRPr="00E97D37">
              <w:rPr>
                <w:rFonts w:eastAsia="Calibri" w:cs="Arial"/>
                <w:b/>
                <w:sz w:val="24"/>
              </w:rPr>
              <w:t xml:space="preserve">9 </w:t>
            </w:r>
            <w:r>
              <w:rPr>
                <w:rFonts w:eastAsia="Calibri" w:cs="Arial"/>
                <w:b/>
                <w:sz w:val="24"/>
              </w:rPr>
              <w:t>–</w:t>
            </w:r>
            <w:r w:rsidRPr="00E97D37">
              <w:rPr>
                <w:rFonts w:eastAsia="Calibri" w:cs="Arial"/>
                <w:b/>
                <w:sz w:val="24"/>
              </w:rPr>
              <w:t xml:space="preserve"> Medium</w:t>
            </w:r>
          </w:p>
        </w:tc>
      </w:tr>
    </w:tbl>
    <w:p w14:paraId="67F7CC89" w14:textId="77777777" w:rsidR="00D9186A" w:rsidRDefault="00D9186A" w:rsidP="00D9186A">
      <w:pPr>
        <w:rPr>
          <w:rFonts w:eastAsia="Calibri"/>
          <w:b/>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28" w:type="dxa"/>
          <w:right w:w="28" w:type="dxa"/>
        </w:tblCellMar>
        <w:tblLook w:val="04A0" w:firstRow="1" w:lastRow="0" w:firstColumn="1" w:lastColumn="0" w:noHBand="0" w:noVBand="1"/>
      </w:tblPr>
      <w:tblGrid>
        <w:gridCol w:w="10348"/>
      </w:tblGrid>
      <w:tr w:rsidR="00D9186A" w:rsidRPr="00A13C06" w14:paraId="34D518D1" w14:textId="77777777" w:rsidTr="6A1AB05B">
        <w:trPr>
          <w:trHeight w:val="510"/>
        </w:trPr>
        <w:tc>
          <w:tcPr>
            <w:tcW w:w="10348" w:type="dxa"/>
          </w:tcPr>
          <w:p w14:paraId="286E919E" w14:textId="77777777" w:rsidR="00D9186A" w:rsidRPr="00E97D37" w:rsidRDefault="00D9186A" w:rsidP="003E38EB">
            <w:pPr>
              <w:spacing w:before="120" w:after="120"/>
              <w:ind w:left="112"/>
              <w:rPr>
                <w:rFonts w:eastAsia="Calibri" w:cs="Arial"/>
                <w:b/>
                <w:sz w:val="24"/>
              </w:rPr>
            </w:pPr>
            <w:r w:rsidRPr="00E97D37">
              <w:rPr>
                <w:rFonts w:eastAsia="Calibri" w:cs="Arial"/>
                <w:b/>
                <w:sz w:val="24"/>
              </w:rPr>
              <w:t>Commentary</w:t>
            </w:r>
          </w:p>
        </w:tc>
      </w:tr>
      <w:tr w:rsidR="00D9186A" w:rsidRPr="00A13C06" w14:paraId="4CBEC8D1" w14:textId="77777777" w:rsidTr="6A1AB05B">
        <w:trPr>
          <w:trHeight w:val="1217"/>
        </w:trPr>
        <w:tc>
          <w:tcPr>
            <w:tcW w:w="10348" w:type="dxa"/>
          </w:tcPr>
          <w:p w14:paraId="6E25C92A" w14:textId="5182D523" w:rsidR="00D9186A" w:rsidRPr="00A13C06" w:rsidRDefault="00D9186A" w:rsidP="003E38EB">
            <w:pPr>
              <w:spacing w:before="120" w:after="120"/>
              <w:ind w:left="111"/>
              <w:rPr>
                <w:rFonts w:eastAsia="Calibri" w:cs="Arial"/>
                <w:b/>
                <w:bCs/>
              </w:rPr>
            </w:pPr>
            <w:r>
              <w:rPr>
                <w:rFonts w:eastAsia="Calibri" w:cs="Arial"/>
                <w:b/>
                <w:bCs/>
              </w:rPr>
              <w:t>A</w:t>
            </w:r>
            <w:r w:rsidR="00B1129A">
              <w:rPr>
                <w:rFonts w:eastAsia="Calibri" w:cs="Arial"/>
                <w:b/>
                <w:bCs/>
              </w:rPr>
              <w:t>bove</w:t>
            </w:r>
            <w:r w:rsidRPr="00A13C06">
              <w:rPr>
                <w:rFonts w:eastAsia="Calibri" w:cs="Arial"/>
                <w:b/>
                <w:bCs/>
              </w:rPr>
              <w:t xml:space="preserve"> tolerance. </w:t>
            </w:r>
          </w:p>
          <w:p w14:paraId="473EBE20" w14:textId="23D27F7A" w:rsidR="00D9186A" w:rsidRDefault="4761030A" w:rsidP="6A1AB05B">
            <w:pPr>
              <w:spacing w:before="120" w:after="120"/>
              <w:ind w:left="111"/>
              <w:rPr>
                <w:rFonts w:eastAsia="Calibri" w:cs="Arial"/>
              </w:rPr>
            </w:pPr>
            <w:r w:rsidRPr="6A1AB05B">
              <w:rPr>
                <w:rFonts w:eastAsia="Calibri" w:cs="Arial"/>
              </w:rPr>
              <w:t>We start</w:t>
            </w:r>
            <w:r w:rsidR="461A5360" w:rsidRPr="6A1AB05B">
              <w:rPr>
                <w:rFonts w:eastAsia="Calibri" w:cs="Arial"/>
              </w:rPr>
              <w:t>ed</w:t>
            </w:r>
            <w:r w:rsidRPr="6A1AB05B">
              <w:rPr>
                <w:rFonts w:eastAsia="Calibri" w:cs="Arial"/>
              </w:rPr>
              <w:t xml:space="preserve"> of</w:t>
            </w:r>
            <w:r w:rsidR="283A35E9" w:rsidRPr="6A1AB05B">
              <w:rPr>
                <w:rFonts w:eastAsia="Calibri" w:cs="Arial"/>
              </w:rPr>
              <w:t>f</w:t>
            </w:r>
            <w:r w:rsidRPr="6A1AB05B">
              <w:rPr>
                <w:rFonts w:eastAsia="Calibri" w:cs="Arial"/>
              </w:rPr>
              <w:t xml:space="preserve"> the 2023/34 business year with far fewer vacancies to fill that the same period last year.  Churn and recruitment have returned to within expected tolerances, and we have been able to successfully fill most vacancies from the initial recruitment round.</w:t>
            </w:r>
            <w:r w:rsidR="66D873BB" w:rsidRPr="6A1AB05B">
              <w:rPr>
                <w:rFonts w:eastAsia="Calibri" w:cs="Arial"/>
              </w:rPr>
              <w:t xml:space="preserve"> </w:t>
            </w:r>
          </w:p>
          <w:p w14:paraId="22533EA8" w14:textId="67D96512" w:rsidR="00D9186A" w:rsidRDefault="4761030A" w:rsidP="003E38EB">
            <w:pPr>
              <w:spacing w:before="120" w:after="120"/>
              <w:ind w:left="111"/>
              <w:rPr>
                <w:rFonts w:eastAsia="Calibri" w:cs="Arial"/>
              </w:rPr>
            </w:pPr>
            <w:r w:rsidRPr="6A1AB05B">
              <w:rPr>
                <w:rFonts w:eastAsia="Calibri" w:cs="Arial"/>
              </w:rPr>
              <w:t xml:space="preserve">Retention of colleagues will remain an issue, our overall package of salary and benefits remains competitive across the public sector sphere in which we operate – although headline gross pay does not always seem competitive with the NHS. Our revised approach to advertising, and the work to review our salary bands, will manage internal and external expectations around salary – although the continued absence of real terms pay progression to band maximum will likely mean that churn will remain an issue and the lack of progression within the organisation a barrier to retaining necessary internally developed skills.  We must continue to acknowledge that </w:t>
            </w:r>
            <w:r w:rsidR="3216E752" w:rsidRPr="6A1AB05B">
              <w:rPr>
                <w:rFonts w:eastAsia="Calibri" w:cs="Arial"/>
              </w:rPr>
              <w:t>several of</w:t>
            </w:r>
            <w:r w:rsidRPr="6A1AB05B">
              <w:rPr>
                <w:rFonts w:eastAsia="Calibri" w:cs="Arial"/>
              </w:rPr>
              <w:t xml:space="preserve"> our functions rely on a single individual and that unexpected departures in key roles will inevitably impact on delivery of some key outputs in the short term – this risk is further exacerbated by the current DHSC controls on the use of contingent labour. </w:t>
            </w:r>
          </w:p>
          <w:p w14:paraId="6E977650" w14:textId="5BF558DA" w:rsidR="00D9186A" w:rsidRPr="0009257C" w:rsidRDefault="4761030A" w:rsidP="003E38EB">
            <w:pPr>
              <w:spacing w:before="120" w:after="120"/>
              <w:ind w:left="111"/>
              <w:rPr>
                <w:rFonts w:eastAsia="Calibri" w:cs="Arial"/>
              </w:rPr>
            </w:pPr>
            <w:r w:rsidRPr="6A1AB05B">
              <w:rPr>
                <w:rFonts w:eastAsia="Calibri" w:cs="Arial"/>
              </w:rPr>
              <w:t>There is a risk that the transition to outsourced shared services create</w:t>
            </w:r>
            <w:r w:rsidR="21C7B82D" w:rsidRPr="6A1AB05B">
              <w:rPr>
                <w:rFonts w:eastAsia="Calibri" w:cs="Arial"/>
              </w:rPr>
              <w:t>s</w:t>
            </w:r>
            <w:r w:rsidRPr="6A1AB05B">
              <w:rPr>
                <w:rFonts w:eastAsia="Calibri" w:cs="Arial"/>
              </w:rPr>
              <w:t xml:space="preserve"> pressures on key HR operations in the short term as we transition, we will need to resource both ongoing operations and transition activities concurrently. There will also need to be careful management of areas such as corporate training and organisational development to ensure that this is not lost sight of as internal HR colleagues are required to focus more on transition and handover to CQC. In the medium term we feel the new service will provide a greater breadth of options and services available to our colleagues, as well as greater service resilience as it will be based within a large, structured HR team within CQC.   </w:t>
            </w:r>
          </w:p>
          <w:p w14:paraId="43A2DF9C" w14:textId="1475E510" w:rsidR="00D9186A" w:rsidRDefault="4761030A" w:rsidP="003E38EB">
            <w:pPr>
              <w:spacing w:before="120" w:after="120" w:line="276" w:lineRule="auto"/>
              <w:rPr>
                <w:rFonts w:eastAsia="Calibri" w:cs="Arial"/>
              </w:rPr>
            </w:pPr>
            <w:r w:rsidRPr="6A1AB05B">
              <w:rPr>
                <w:rFonts w:eastAsia="Calibri" w:cs="Arial"/>
              </w:rPr>
              <w:t xml:space="preserve">We recognise the risk </w:t>
            </w:r>
            <w:r w:rsidR="282E4E91" w:rsidRPr="6A1AB05B">
              <w:rPr>
                <w:rFonts w:eastAsia="Calibri" w:cs="Arial"/>
              </w:rPr>
              <w:t>of</w:t>
            </w:r>
            <w:r w:rsidRPr="6A1AB05B">
              <w:rPr>
                <w:rFonts w:eastAsia="Calibri" w:cs="Arial"/>
              </w:rPr>
              <w:t xml:space="preserve"> losing staff confidence in the service and will tailor communications to ensure that the process is clear to staff, including how the transition will proceed. We also recognise that we have single points of failure where individuals that hold significant amounts of organisational knowledge and understanding of HTA HR systems and processes and are engaging closely with CQC to manage any short-term risks to service continuity.</w:t>
            </w:r>
          </w:p>
          <w:p w14:paraId="7A453993" w14:textId="3CCD0DFD" w:rsidR="00D9186A" w:rsidRPr="00A13C06" w:rsidRDefault="4761030A" w:rsidP="00937F3F">
            <w:pPr>
              <w:spacing w:before="120" w:after="120" w:line="276" w:lineRule="auto"/>
              <w:rPr>
                <w:rFonts w:eastAsia="Calibri" w:cs="Arial"/>
              </w:rPr>
            </w:pPr>
            <w:r w:rsidRPr="6A1AB05B">
              <w:rPr>
                <w:rFonts w:eastAsia="Calibri" w:cs="Arial"/>
              </w:rPr>
              <w:t xml:space="preserve">Long term absences </w:t>
            </w:r>
            <w:r w:rsidR="7A516D21" w:rsidRPr="6A1AB05B">
              <w:rPr>
                <w:rFonts w:eastAsia="Calibri" w:cs="Arial"/>
              </w:rPr>
              <w:t xml:space="preserve">amongst key staff </w:t>
            </w:r>
            <w:r w:rsidRPr="6A1AB05B">
              <w:rPr>
                <w:rFonts w:eastAsia="Calibri" w:cs="Arial"/>
              </w:rPr>
              <w:t>and a delay in new employees starting is reflected in our residual risk scoring as we believe it impacts on our ability to deliver a capable and diverse workforce. This also is reflected in risk 8 (delivery of our business plan). There are plans in place to build in resilience across the organisation utilising staff within the Private Office function.</w:t>
            </w:r>
          </w:p>
        </w:tc>
      </w:tr>
    </w:tbl>
    <w:p w14:paraId="4E2AE30D" w14:textId="77777777" w:rsidR="00D9186A" w:rsidRDefault="00D9186A" w:rsidP="00D9186A"/>
    <w:p w14:paraId="0724E777" w14:textId="77777777" w:rsidR="00D9186A" w:rsidRPr="007C2009" w:rsidRDefault="00D9186A" w:rsidP="00D9186A">
      <w:pPr>
        <w:pStyle w:val="Heading2"/>
        <w:rPr>
          <w:color w:val="auto"/>
          <w:szCs w:val="24"/>
        </w:rPr>
      </w:pPr>
      <w:r w:rsidRPr="007C2009">
        <w:rPr>
          <w:color w:val="auto"/>
          <w:szCs w:val="24"/>
        </w:rPr>
        <w:t>R5: There is a risk that the HTA has insufficient or ineffective management of its financial resources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7C2009" w14:paraId="133B4260" w14:textId="77777777" w:rsidTr="6A1AB05B">
        <w:tc>
          <w:tcPr>
            <w:tcW w:w="5174" w:type="dxa"/>
            <w:gridSpan w:val="3"/>
            <w:shd w:val="clear" w:color="auto" w:fill="auto"/>
            <w:hideMark/>
          </w:tcPr>
          <w:p w14:paraId="2DD067CB" w14:textId="77777777" w:rsidR="00D9186A" w:rsidRPr="007C2009" w:rsidRDefault="00D9186A" w:rsidP="003E38EB">
            <w:pPr>
              <w:spacing w:before="120" w:after="120"/>
              <w:ind w:left="41"/>
              <w:rPr>
                <w:rFonts w:eastAsia="Calibri" w:cs="Arial"/>
                <w:b/>
                <w:sz w:val="24"/>
              </w:rPr>
            </w:pPr>
            <w:r w:rsidRPr="007C2009">
              <w:rPr>
                <w:rFonts w:eastAsia="Calibri" w:cs="Arial"/>
                <w:b/>
                <w:sz w:val="24"/>
              </w:rPr>
              <w:t>Inherent risk level:</w:t>
            </w:r>
          </w:p>
        </w:tc>
        <w:tc>
          <w:tcPr>
            <w:tcW w:w="5174" w:type="dxa"/>
            <w:gridSpan w:val="3"/>
            <w:shd w:val="clear" w:color="auto" w:fill="auto"/>
          </w:tcPr>
          <w:p w14:paraId="2F2AACFD" w14:textId="77777777" w:rsidR="00D9186A" w:rsidRPr="007C2009" w:rsidRDefault="00D9186A" w:rsidP="003E38EB">
            <w:pPr>
              <w:spacing w:before="120" w:after="120"/>
              <w:ind w:left="41"/>
              <w:rPr>
                <w:rFonts w:eastAsia="Calibri" w:cs="Arial"/>
                <w:b/>
                <w:sz w:val="24"/>
              </w:rPr>
            </w:pPr>
            <w:r w:rsidRPr="007C2009">
              <w:rPr>
                <w:rFonts w:eastAsia="Calibri" w:cs="Arial"/>
                <w:b/>
                <w:sz w:val="24"/>
              </w:rPr>
              <w:t>Residual risk level:</w:t>
            </w:r>
          </w:p>
        </w:tc>
      </w:tr>
      <w:tr w:rsidR="00D9186A" w:rsidRPr="007C2009" w14:paraId="762A203E" w14:textId="77777777" w:rsidTr="6A1AB05B">
        <w:tc>
          <w:tcPr>
            <w:tcW w:w="1724" w:type="dxa"/>
            <w:shd w:val="clear" w:color="auto" w:fill="E5F0FF"/>
            <w:hideMark/>
          </w:tcPr>
          <w:p w14:paraId="636E15E5" w14:textId="77777777" w:rsidR="00D9186A" w:rsidRPr="007C2009" w:rsidRDefault="00D9186A" w:rsidP="003E38EB">
            <w:pPr>
              <w:spacing w:before="120" w:after="120"/>
              <w:ind w:left="40"/>
              <w:rPr>
                <w:rFonts w:eastAsia="Calibri" w:cs="Arial"/>
                <w:sz w:val="24"/>
              </w:rPr>
            </w:pPr>
            <w:r w:rsidRPr="007C2009">
              <w:rPr>
                <w:rFonts w:eastAsia="Calibri" w:cs="Arial"/>
                <w:sz w:val="24"/>
              </w:rPr>
              <w:t xml:space="preserve">Likelihood </w:t>
            </w:r>
          </w:p>
        </w:tc>
        <w:tc>
          <w:tcPr>
            <w:tcW w:w="1725" w:type="dxa"/>
            <w:shd w:val="clear" w:color="auto" w:fill="E5F0FF"/>
            <w:hideMark/>
          </w:tcPr>
          <w:p w14:paraId="114AD4CD" w14:textId="77777777" w:rsidR="00D9186A" w:rsidRPr="007C2009" w:rsidRDefault="00D9186A" w:rsidP="003E38EB">
            <w:pPr>
              <w:spacing w:before="120" w:after="120"/>
              <w:ind w:left="40"/>
              <w:rPr>
                <w:rFonts w:eastAsia="Calibri" w:cs="Arial"/>
                <w:sz w:val="24"/>
              </w:rPr>
            </w:pPr>
            <w:r w:rsidRPr="007C2009">
              <w:rPr>
                <w:rFonts w:eastAsia="Calibri" w:cs="Arial"/>
                <w:sz w:val="24"/>
              </w:rPr>
              <w:t xml:space="preserve">Impact </w:t>
            </w:r>
          </w:p>
        </w:tc>
        <w:tc>
          <w:tcPr>
            <w:tcW w:w="1725" w:type="dxa"/>
            <w:shd w:val="clear" w:color="auto" w:fill="E5F0FF"/>
            <w:hideMark/>
          </w:tcPr>
          <w:p w14:paraId="7ED27172" w14:textId="77777777" w:rsidR="00D9186A" w:rsidRPr="007C2009" w:rsidRDefault="00D9186A" w:rsidP="003E38EB">
            <w:pPr>
              <w:spacing w:before="120" w:after="120"/>
              <w:ind w:left="40"/>
              <w:rPr>
                <w:rFonts w:eastAsia="Calibri" w:cs="Arial"/>
                <w:sz w:val="24"/>
              </w:rPr>
            </w:pPr>
            <w:r w:rsidRPr="007C2009">
              <w:rPr>
                <w:rFonts w:eastAsia="Calibri" w:cs="Arial"/>
                <w:sz w:val="24"/>
              </w:rPr>
              <w:t>Inherent risk</w:t>
            </w:r>
          </w:p>
        </w:tc>
        <w:tc>
          <w:tcPr>
            <w:tcW w:w="1724" w:type="dxa"/>
            <w:shd w:val="clear" w:color="auto" w:fill="E5F0FF"/>
          </w:tcPr>
          <w:p w14:paraId="6A570C5C" w14:textId="77777777" w:rsidR="00D9186A" w:rsidRPr="007C2009" w:rsidRDefault="00D9186A" w:rsidP="003E38EB">
            <w:pPr>
              <w:spacing w:before="120" w:after="120"/>
              <w:ind w:left="40"/>
              <w:rPr>
                <w:rFonts w:eastAsia="Calibri" w:cs="Arial"/>
                <w:sz w:val="24"/>
              </w:rPr>
            </w:pPr>
            <w:r w:rsidRPr="007C2009">
              <w:rPr>
                <w:rFonts w:eastAsia="Calibri" w:cs="Arial"/>
                <w:b/>
                <w:sz w:val="24"/>
              </w:rPr>
              <w:t>Likelihood</w:t>
            </w:r>
          </w:p>
        </w:tc>
        <w:tc>
          <w:tcPr>
            <w:tcW w:w="1725" w:type="dxa"/>
            <w:shd w:val="clear" w:color="auto" w:fill="E5F0FF"/>
          </w:tcPr>
          <w:p w14:paraId="28821FA2" w14:textId="77777777" w:rsidR="00D9186A" w:rsidRPr="007C2009" w:rsidRDefault="00D9186A" w:rsidP="003E38EB">
            <w:pPr>
              <w:spacing w:before="120" w:after="120"/>
              <w:ind w:left="40"/>
              <w:rPr>
                <w:rFonts w:eastAsia="Calibri" w:cs="Arial"/>
                <w:b/>
                <w:sz w:val="24"/>
              </w:rPr>
            </w:pPr>
            <w:r w:rsidRPr="007C2009">
              <w:rPr>
                <w:rFonts w:eastAsia="Calibri" w:cs="Arial"/>
                <w:b/>
                <w:sz w:val="24"/>
              </w:rPr>
              <w:t>Impact</w:t>
            </w:r>
          </w:p>
        </w:tc>
        <w:tc>
          <w:tcPr>
            <w:tcW w:w="1725" w:type="dxa"/>
            <w:shd w:val="clear" w:color="auto" w:fill="E5F0FF"/>
          </w:tcPr>
          <w:p w14:paraId="23044725" w14:textId="77777777" w:rsidR="00D9186A" w:rsidRPr="007C2009" w:rsidRDefault="00D9186A" w:rsidP="003E38EB">
            <w:pPr>
              <w:spacing w:before="120" w:after="120"/>
              <w:ind w:left="40"/>
              <w:rPr>
                <w:rFonts w:eastAsia="Calibri" w:cs="Arial"/>
                <w:b/>
                <w:sz w:val="24"/>
              </w:rPr>
            </w:pPr>
            <w:r w:rsidRPr="007C2009">
              <w:rPr>
                <w:rFonts w:eastAsia="Calibri" w:cs="Arial"/>
                <w:b/>
                <w:sz w:val="24"/>
              </w:rPr>
              <w:t>Residual risk</w:t>
            </w:r>
          </w:p>
        </w:tc>
      </w:tr>
      <w:tr w:rsidR="00D9186A" w:rsidRPr="007C2009" w14:paraId="1586CB54" w14:textId="77777777" w:rsidTr="00505D2B">
        <w:tc>
          <w:tcPr>
            <w:tcW w:w="1724" w:type="dxa"/>
          </w:tcPr>
          <w:p w14:paraId="4923E781" w14:textId="77777777" w:rsidR="00D9186A" w:rsidRPr="007C2009" w:rsidRDefault="00D9186A" w:rsidP="003E38EB">
            <w:pPr>
              <w:spacing w:before="120" w:after="120"/>
              <w:ind w:left="40"/>
              <w:rPr>
                <w:rFonts w:eastAsia="Calibri" w:cs="Arial"/>
                <w:sz w:val="24"/>
              </w:rPr>
            </w:pPr>
            <w:r w:rsidRPr="007C2009">
              <w:rPr>
                <w:rFonts w:eastAsia="Calibri" w:cs="Arial"/>
                <w:sz w:val="24"/>
              </w:rPr>
              <w:t>4</w:t>
            </w:r>
          </w:p>
        </w:tc>
        <w:tc>
          <w:tcPr>
            <w:tcW w:w="1725" w:type="dxa"/>
          </w:tcPr>
          <w:p w14:paraId="017518CF" w14:textId="77777777" w:rsidR="00D9186A" w:rsidRPr="007C2009" w:rsidRDefault="00D9186A" w:rsidP="003E38EB">
            <w:pPr>
              <w:spacing w:before="120" w:after="120"/>
              <w:ind w:left="40"/>
              <w:rPr>
                <w:rFonts w:eastAsia="Calibri" w:cs="Arial"/>
                <w:sz w:val="24"/>
              </w:rPr>
            </w:pPr>
            <w:r w:rsidRPr="007C2009">
              <w:rPr>
                <w:rFonts w:eastAsia="Calibri" w:cs="Arial"/>
                <w:sz w:val="24"/>
              </w:rPr>
              <w:t>5</w:t>
            </w:r>
          </w:p>
        </w:tc>
        <w:tc>
          <w:tcPr>
            <w:tcW w:w="1725" w:type="dxa"/>
            <w:shd w:val="clear" w:color="auto" w:fill="FF0000"/>
          </w:tcPr>
          <w:p w14:paraId="0445619E" w14:textId="77777777" w:rsidR="00D9186A" w:rsidRPr="007C2009" w:rsidRDefault="00D9186A" w:rsidP="003E38EB">
            <w:pPr>
              <w:spacing w:before="120" w:after="120"/>
              <w:ind w:left="40"/>
              <w:rPr>
                <w:rFonts w:eastAsia="Calibri" w:cs="Arial"/>
                <w:sz w:val="24"/>
              </w:rPr>
            </w:pPr>
            <w:r>
              <w:rPr>
                <w:rFonts w:eastAsia="Calibri" w:cs="Arial"/>
                <w:sz w:val="24"/>
              </w:rPr>
              <w:t>20</w:t>
            </w:r>
            <w:r w:rsidRPr="007C2009">
              <w:rPr>
                <w:rFonts w:eastAsia="Calibri" w:cs="Arial"/>
                <w:sz w:val="24"/>
              </w:rPr>
              <w:t xml:space="preserve"> – </w:t>
            </w:r>
            <w:r>
              <w:rPr>
                <w:rFonts w:eastAsia="Calibri" w:cs="Arial"/>
                <w:sz w:val="24"/>
              </w:rPr>
              <w:t>Very h</w:t>
            </w:r>
            <w:r w:rsidRPr="007C2009">
              <w:rPr>
                <w:rFonts w:eastAsia="Calibri" w:cs="Arial"/>
                <w:sz w:val="24"/>
              </w:rPr>
              <w:t>igh</w:t>
            </w:r>
          </w:p>
        </w:tc>
        <w:tc>
          <w:tcPr>
            <w:tcW w:w="1724" w:type="dxa"/>
            <w:shd w:val="clear" w:color="auto" w:fill="auto"/>
          </w:tcPr>
          <w:p w14:paraId="74BEA883" w14:textId="77777777" w:rsidR="00D9186A" w:rsidRPr="007C2009" w:rsidRDefault="00D9186A" w:rsidP="003E38EB">
            <w:pPr>
              <w:spacing w:before="120" w:after="120"/>
              <w:ind w:left="40"/>
              <w:rPr>
                <w:rFonts w:eastAsia="Calibri" w:cs="Arial"/>
                <w:b/>
                <w:sz w:val="24"/>
              </w:rPr>
            </w:pPr>
            <w:r>
              <w:rPr>
                <w:rFonts w:eastAsia="Calibri" w:cs="Arial"/>
                <w:b/>
                <w:sz w:val="24"/>
              </w:rPr>
              <w:t>3</w:t>
            </w:r>
          </w:p>
        </w:tc>
        <w:tc>
          <w:tcPr>
            <w:tcW w:w="1725" w:type="dxa"/>
            <w:shd w:val="clear" w:color="auto" w:fill="auto"/>
          </w:tcPr>
          <w:p w14:paraId="5153A52E" w14:textId="77777777" w:rsidR="00D9186A" w:rsidRPr="007C2009" w:rsidRDefault="00D9186A" w:rsidP="003E38EB">
            <w:pPr>
              <w:spacing w:before="120" w:after="120"/>
              <w:ind w:left="40"/>
              <w:rPr>
                <w:rFonts w:eastAsia="Calibri" w:cs="Arial"/>
                <w:b/>
                <w:sz w:val="24"/>
              </w:rPr>
            </w:pPr>
            <w:r>
              <w:rPr>
                <w:rFonts w:eastAsia="Calibri" w:cs="Arial"/>
                <w:b/>
                <w:sz w:val="24"/>
              </w:rPr>
              <w:t>3</w:t>
            </w:r>
          </w:p>
        </w:tc>
        <w:tc>
          <w:tcPr>
            <w:tcW w:w="1725" w:type="dxa"/>
            <w:shd w:val="clear" w:color="auto" w:fill="FFFF00"/>
          </w:tcPr>
          <w:p w14:paraId="10F4AC68" w14:textId="77777777" w:rsidR="00D9186A" w:rsidRPr="007C2009" w:rsidRDefault="4761030A" w:rsidP="6A1AB05B">
            <w:pPr>
              <w:spacing w:before="120" w:after="120"/>
              <w:ind w:left="40"/>
              <w:rPr>
                <w:rFonts w:eastAsia="Calibri" w:cs="Arial"/>
                <w:b/>
                <w:bCs/>
                <w:sz w:val="24"/>
                <w:szCs w:val="24"/>
                <w:highlight w:val="yellow"/>
              </w:rPr>
            </w:pPr>
            <w:r w:rsidRPr="6A1AB05B">
              <w:rPr>
                <w:rFonts w:eastAsia="Calibri" w:cs="Arial"/>
                <w:b/>
                <w:bCs/>
                <w:sz w:val="24"/>
                <w:szCs w:val="24"/>
              </w:rPr>
              <w:t xml:space="preserve"> </w:t>
            </w:r>
            <w:r w:rsidRPr="6A1AB05B">
              <w:rPr>
                <w:rFonts w:eastAsia="Calibri" w:cs="Arial"/>
                <w:b/>
                <w:bCs/>
                <w:sz w:val="24"/>
                <w:szCs w:val="24"/>
                <w:highlight w:val="yellow"/>
              </w:rPr>
              <w:t>9 – Medium</w:t>
            </w:r>
          </w:p>
        </w:tc>
      </w:tr>
      <w:tr w:rsidR="00D9186A" w:rsidRPr="007C2009" w14:paraId="44760677" w14:textId="77777777" w:rsidTr="6A1AB05B">
        <w:tc>
          <w:tcPr>
            <w:tcW w:w="8623" w:type="dxa"/>
            <w:gridSpan w:val="5"/>
            <w:shd w:val="clear" w:color="auto" w:fill="auto"/>
            <w:hideMark/>
          </w:tcPr>
          <w:p w14:paraId="6F331C2C" w14:textId="77777777" w:rsidR="00D9186A" w:rsidRPr="007C2009" w:rsidRDefault="00D9186A" w:rsidP="003E38EB">
            <w:pPr>
              <w:spacing w:before="120" w:after="120"/>
              <w:ind w:left="40"/>
              <w:rPr>
                <w:rFonts w:eastAsia="Calibri" w:cs="Arial"/>
                <w:b/>
                <w:sz w:val="24"/>
              </w:rPr>
            </w:pPr>
            <w:r w:rsidRPr="007C2009">
              <w:rPr>
                <w:rFonts w:eastAsia="Calibri" w:cs="Arial"/>
                <w:b/>
                <w:sz w:val="24"/>
              </w:rPr>
              <w:t xml:space="preserve">Tolerance threshold: </w:t>
            </w:r>
          </w:p>
        </w:tc>
        <w:tc>
          <w:tcPr>
            <w:tcW w:w="1725" w:type="dxa"/>
            <w:shd w:val="clear" w:color="auto" w:fill="00B0F0"/>
          </w:tcPr>
          <w:p w14:paraId="16CCA8D7" w14:textId="77777777" w:rsidR="00D9186A" w:rsidRPr="007C2009" w:rsidRDefault="00D9186A" w:rsidP="003E38EB">
            <w:pPr>
              <w:spacing w:before="120" w:after="120"/>
              <w:ind w:left="40"/>
              <w:rPr>
                <w:rFonts w:eastAsia="Calibri" w:cs="Arial"/>
                <w:b/>
                <w:sz w:val="24"/>
              </w:rPr>
            </w:pPr>
            <w:r w:rsidRPr="007C2009">
              <w:rPr>
                <w:rFonts w:eastAsia="Calibri" w:cs="Arial"/>
                <w:b/>
                <w:sz w:val="24"/>
              </w:rPr>
              <w:t xml:space="preserve"> </w:t>
            </w:r>
            <w:r>
              <w:rPr>
                <w:rFonts w:eastAsia="Calibri" w:cs="Arial"/>
                <w:b/>
                <w:sz w:val="24"/>
              </w:rPr>
              <w:t>3</w:t>
            </w:r>
            <w:r w:rsidRPr="007C2009">
              <w:rPr>
                <w:rFonts w:eastAsia="Calibri" w:cs="Arial"/>
                <w:b/>
                <w:sz w:val="24"/>
              </w:rPr>
              <w:t xml:space="preserve"> </w:t>
            </w:r>
            <w:r>
              <w:rPr>
                <w:rFonts w:eastAsia="Calibri" w:cs="Arial"/>
                <w:b/>
                <w:sz w:val="24"/>
              </w:rPr>
              <w:t>–</w:t>
            </w:r>
            <w:r w:rsidRPr="007C2009">
              <w:rPr>
                <w:rFonts w:eastAsia="Calibri" w:cs="Arial"/>
                <w:b/>
                <w:sz w:val="24"/>
              </w:rPr>
              <w:t xml:space="preserve"> Low</w:t>
            </w:r>
          </w:p>
        </w:tc>
      </w:tr>
    </w:tbl>
    <w:p w14:paraId="5DC10A4F" w14:textId="77777777" w:rsidR="00D9186A" w:rsidRDefault="00D9186A" w:rsidP="00D9186A">
      <w:pPr>
        <w:rPr>
          <w:rFonts w:eastAsia="Calibri"/>
          <w: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008E90"/>
        </w:tblBorders>
        <w:tblLayout w:type="fixed"/>
        <w:tblCellMar>
          <w:left w:w="28" w:type="dxa"/>
          <w:right w:w="28" w:type="dxa"/>
        </w:tblCellMar>
        <w:tblLook w:val="04A0" w:firstRow="1" w:lastRow="0" w:firstColumn="1" w:lastColumn="0" w:noHBand="0" w:noVBand="1"/>
      </w:tblPr>
      <w:tblGrid>
        <w:gridCol w:w="10348"/>
      </w:tblGrid>
      <w:tr w:rsidR="00D9186A" w:rsidRPr="002F2A86" w14:paraId="3517FF33" w14:textId="77777777" w:rsidTr="6A1AB05B">
        <w:trPr>
          <w:trHeight w:val="510"/>
        </w:trPr>
        <w:tc>
          <w:tcPr>
            <w:tcW w:w="10348" w:type="dxa"/>
          </w:tcPr>
          <w:p w14:paraId="51B558AE" w14:textId="77777777" w:rsidR="00D9186A" w:rsidRPr="007C2009" w:rsidRDefault="00D9186A" w:rsidP="003E38EB">
            <w:pPr>
              <w:spacing w:before="120" w:after="120" w:line="276" w:lineRule="auto"/>
              <w:ind w:left="112"/>
              <w:rPr>
                <w:rFonts w:eastAsia="Calibri" w:cs="Arial"/>
                <w:b/>
                <w:sz w:val="24"/>
              </w:rPr>
            </w:pPr>
            <w:r w:rsidRPr="007C2009">
              <w:rPr>
                <w:rFonts w:eastAsia="Calibri" w:cs="Arial"/>
                <w:b/>
                <w:sz w:val="24"/>
              </w:rPr>
              <w:t>Commentary</w:t>
            </w:r>
          </w:p>
        </w:tc>
      </w:tr>
      <w:tr w:rsidR="00D9186A" w:rsidRPr="002F2A86" w14:paraId="6C2AA14D" w14:textId="77777777" w:rsidTr="6A1AB05B">
        <w:trPr>
          <w:trHeight w:val="2128"/>
        </w:trPr>
        <w:tc>
          <w:tcPr>
            <w:tcW w:w="10348" w:type="dxa"/>
          </w:tcPr>
          <w:p w14:paraId="74A62842" w14:textId="77777777" w:rsidR="00D9186A" w:rsidRPr="007C2009" w:rsidRDefault="00D9186A" w:rsidP="003E38EB">
            <w:pPr>
              <w:spacing w:before="120" w:after="120" w:line="276" w:lineRule="auto"/>
              <w:ind w:left="111" w:right="114"/>
              <w:rPr>
                <w:rFonts w:eastAsia="Calibri" w:cs="Arial"/>
                <w:b/>
                <w:sz w:val="24"/>
              </w:rPr>
            </w:pPr>
            <w:r>
              <w:rPr>
                <w:rFonts w:eastAsia="Calibri" w:cs="Arial"/>
                <w:b/>
                <w:sz w:val="24"/>
              </w:rPr>
              <w:t>Above</w:t>
            </w:r>
            <w:r w:rsidRPr="007C2009">
              <w:rPr>
                <w:rFonts w:eastAsia="Calibri" w:cs="Arial"/>
                <w:b/>
                <w:sz w:val="24"/>
              </w:rPr>
              <w:t xml:space="preserve"> tolerance.</w:t>
            </w:r>
          </w:p>
          <w:p w14:paraId="256358ED" w14:textId="1A075D73" w:rsidR="00D9186A" w:rsidRDefault="4761030A" w:rsidP="6A1AB05B">
            <w:pPr>
              <w:spacing w:line="276" w:lineRule="auto"/>
              <w:ind w:left="112"/>
              <w:rPr>
                <w:rFonts w:eastAsia="Calibri"/>
                <w:sz w:val="24"/>
                <w:szCs w:val="24"/>
              </w:rPr>
            </w:pPr>
            <w:r w:rsidRPr="6A1AB05B">
              <w:rPr>
                <w:rFonts w:eastAsia="Calibri"/>
                <w:sz w:val="24"/>
                <w:szCs w:val="24"/>
              </w:rPr>
              <w:t xml:space="preserve">Budgets for 2023/24 have been agreed and delegation letters to Directors issued.  Our Grant in Aid (GIA) funding from the Department has been confirmed at previous levels and we have been provided with cover for asset purchases (Capital DEL - £30k) and depreciation and amortisation costs (Ring Fenced RDEL). Submissions </w:t>
            </w:r>
            <w:r w:rsidR="0446596B" w:rsidRPr="6A1AB05B">
              <w:rPr>
                <w:rFonts w:eastAsia="Calibri"/>
                <w:sz w:val="24"/>
                <w:szCs w:val="24"/>
              </w:rPr>
              <w:t>were</w:t>
            </w:r>
            <w:r w:rsidRPr="6A1AB05B">
              <w:rPr>
                <w:rFonts w:eastAsia="Calibri"/>
                <w:sz w:val="24"/>
                <w:szCs w:val="24"/>
              </w:rPr>
              <w:t xml:space="preserve"> made to Ministers regarding options to generate reductions in GIA delegations for 2023/24 and 2024/25 and </w:t>
            </w:r>
            <w:r w:rsidR="467DAFB5" w:rsidRPr="6A1AB05B">
              <w:rPr>
                <w:rFonts w:eastAsia="Calibri"/>
                <w:sz w:val="24"/>
                <w:szCs w:val="24"/>
              </w:rPr>
              <w:t xml:space="preserve">this has been confirmed </w:t>
            </w:r>
            <w:proofErr w:type="spellStart"/>
            <w:r w:rsidR="467DAFB5" w:rsidRPr="6A1AB05B">
              <w:rPr>
                <w:rFonts w:eastAsia="Calibri"/>
                <w:sz w:val="24"/>
                <w:szCs w:val="24"/>
              </w:rPr>
              <w:t>wef</w:t>
            </w:r>
            <w:proofErr w:type="spellEnd"/>
            <w:r w:rsidR="467DAFB5" w:rsidRPr="6A1AB05B">
              <w:rPr>
                <w:rFonts w:eastAsia="Calibri"/>
                <w:sz w:val="24"/>
                <w:szCs w:val="24"/>
              </w:rPr>
              <w:t xml:space="preserve"> 1</w:t>
            </w:r>
            <w:r w:rsidR="467DAFB5" w:rsidRPr="6A1AB05B">
              <w:rPr>
                <w:rFonts w:eastAsia="Calibri"/>
                <w:sz w:val="24"/>
                <w:szCs w:val="24"/>
                <w:vertAlign w:val="superscript"/>
              </w:rPr>
              <w:t>st</w:t>
            </w:r>
            <w:r w:rsidR="467DAFB5" w:rsidRPr="6A1AB05B">
              <w:rPr>
                <w:rFonts w:eastAsia="Calibri"/>
                <w:sz w:val="24"/>
                <w:szCs w:val="24"/>
              </w:rPr>
              <w:t xml:space="preserve"> April 2024 but with </w:t>
            </w:r>
            <w:r w:rsidRPr="6A1AB05B">
              <w:rPr>
                <w:rFonts w:eastAsia="Calibri"/>
                <w:sz w:val="24"/>
                <w:szCs w:val="24"/>
              </w:rPr>
              <w:t>no reductions in the 2023/24 GIA.</w:t>
            </w:r>
          </w:p>
          <w:p w14:paraId="64D55D05" w14:textId="5DF3B0F7" w:rsidR="00D9186A" w:rsidRDefault="4761030A" w:rsidP="6A1AB05B">
            <w:pPr>
              <w:spacing w:line="276" w:lineRule="auto"/>
              <w:ind w:left="112"/>
              <w:rPr>
                <w:rFonts w:eastAsia="Calibri"/>
                <w:sz w:val="24"/>
                <w:szCs w:val="24"/>
              </w:rPr>
            </w:pPr>
            <w:r w:rsidRPr="6A1AB05B">
              <w:rPr>
                <w:rFonts w:eastAsia="Calibri"/>
                <w:sz w:val="24"/>
                <w:szCs w:val="24"/>
              </w:rPr>
              <w:t xml:space="preserve">The budget for 2023/24 has absorbed </w:t>
            </w:r>
            <w:r w:rsidR="5DB667C1" w:rsidRPr="6A1AB05B">
              <w:rPr>
                <w:rFonts w:eastAsia="Calibri"/>
                <w:sz w:val="24"/>
                <w:szCs w:val="24"/>
              </w:rPr>
              <w:t>several</w:t>
            </w:r>
            <w:r w:rsidRPr="6A1AB05B">
              <w:rPr>
                <w:rFonts w:eastAsia="Calibri"/>
                <w:sz w:val="24"/>
                <w:szCs w:val="24"/>
              </w:rPr>
              <w:t xml:space="preserve"> pressures, including additional costs related to the support of the Independent Inquiry. A number of work programmes at the start of the year were part funded with the expectation that underspends will emerge through staff churn, and that licence fee income will again significantly overshoot our estimate.  </w:t>
            </w:r>
          </w:p>
          <w:p w14:paraId="4A855B58" w14:textId="3F95C1E5" w:rsidR="00D9186A" w:rsidRDefault="5E66D5F2" w:rsidP="6A1AB05B">
            <w:pPr>
              <w:spacing w:line="276" w:lineRule="auto"/>
              <w:ind w:left="112"/>
              <w:rPr>
                <w:rFonts w:eastAsia="Calibri"/>
                <w:sz w:val="24"/>
                <w:szCs w:val="24"/>
              </w:rPr>
            </w:pPr>
            <w:r w:rsidRPr="6A1AB05B">
              <w:rPr>
                <w:rFonts w:eastAsia="Calibri"/>
                <w:sz w:val="24"/>
                <w:szCs w:val="24"/>
              </w:rPr>
              <w:t xml:space="preserve">We are currently </w:t>
            </w:r>
            <w:r w:rsidR="4761030A" w:rsidRPr="6A1AB05B">
              <w:rPr>
                <w:rFonts w:eastAsia="Calibri"/>
                <w:sz w:val="24"/>
                <w:szCs w:val="24"/>
              </w:rPr>
              <w:t>forecast</w:t>
            </w:r>
            <w:r w:rsidR="4718A127" w:rsidRPr="6A1AB05B">
              <w:rPr>
                <w:rFonts w:eastAsia="Calibri"/>
                <w:sz w:val="24"/>
                <w:szCs w:val="24"/>
              </w:rPr>
              <w:t>ing</w:t>
            </w:r>
            <w:r w:rsidR="4761030A" w:rsidRPr="6A1AB05B">
              <w:rPr>
                <w:rFonts w:eastAsia="Calibri"/>
                <w:sz w:val="24"/>
                <w:szCs w:val="24"/>
              </w:rPr>
              <w:t xml:space="preserve"> an overspend as </w:t>
            </w:r>
            <w:r w:rsidR="33397A95" w:rsidRPr="14E6FF97">
              <w:rPr>
                <w:rFonts w:eastAsia="Calibri"/>
                <w:sz w:val="24"/>
                <w:szCs w:val="24"/>
              </w:rPr>
              <w:t>the</w:t>
            </w:r>
            <w:r w:rsidR="22ABBB15" w:rsidRPr="14E6FF97">
              <w:rPr>
                <w:rFonts w:eastAsia="Calibri"/>
                <w:sz w:val="24"/>
                <w:szCs w:val="24"/>
              </w:rPr>
              <w:t xml:space="preserve"> underspend</w:t>
            </w:r>
            <w:r w:rsidR="4761030A" w:rsidRPr="6A1AB05B">
              <w:rPr>
                <w:rFonts w:eastAsia="Calibri"/>
                <w:sz w:val="24"/>
                <w:szCs w:val="24"/>
              </w:rPr>
              <w:t xml:space="preserve"> through staff churn or the expected increase in our income has </w:t>
            </w:r>
            <w:r w:rsidR="47337411" w:rsidRPr="14E6FF97">
              <w:rPr>
                <w:rFonts w:eastAsia="Calibri"/>
                <w:sz w:val="24"/>
                <w:szCs w:val="24"/>
              </w:rPr>
              <w:t>not</w:t>
            </w:r>
            <w:r w:rsidR="22ABBB15" w:rsidRPr="14E6FF97">
              <w:rPr>
                <w:rFonts w:eastAsia="Calibri"/>
                <w:sz w:val="24"/>
                <w:szCs w:val="24"/>
              </w:rPr>
              <w:t xml:space="preserve"> </w:t>
            </w:r>
            <w:r w:rsidR="4761030A" w:rsidRPr="6A1AB05B">
              <w:rPr>
                <w:rFonts w:eastAsia="Calibri"/>
                <w:sz w:val="24"/>
                <w:szCs w:val="24"/>
              </w:rPr>
              <w:t xml:space="preserve">materialised. This will need to be carefully monitored and managed through the </w:t>
            </w:r>
            <w:r w:rsidR="34ED423F" w:rsidRPr="6A1AB05B">
              <w:rPr>
                <w:rFonts w:eastAsia="Calibri"/>
                <w:sz w:val="24"/>
                <w:szCs w:val="24"/>
              </w:rPr>
              <w:t xml:space="preserve">rest </w:t>
            </w:r>
            <w:r w:rsidR="4761030A" w:rsidRPr="6A1AB05B">
              <w:rPr>
                <w:rFonts w:eastAsia="Calibri"/>
                <w:sz w:val="24"/>
                <w:szCs w:val="24"/>
              </w:rPr>
              <w:t xml:space="preserve">of the financial year and </w:t>
            </w:r>
            <w:r w:rsidR="0E97C74F" w:rsidRPr="6A1AB05B">
              <w:rPr>
                <w:rFonts w:eastAsia="Calibri"/>
                <w:sz w:val="24"/>
                <w:szCs w:val="24"/>
              </w:rPr>
              <w:t xml:space="preserve">we </w:t>
            </w:r>
            <w:r w:rsidR="4761030A" w:rsidRPr="6A1AB05B">
              <w:rPr>
                <w:rFonts w:eastAsia="Calibri"/>
                <w:sz w:val="24"/>
                <w:szCs w:val="24"/>
              </w:rPr>
              <w:t xml:space="preserve">could require decisions to pause some programmed work to ensure that the HTA does not exceed its spending controls, though we are not actively holding back planned spend at this stage. </w:t>
            </w:r>
          </w:p>
          <w:p w14:paraId="6F5733C4" w14:textId="3720DAC3" w:rsidR="00D9186A" w:rsidRDefault="4761030A" w:rsidP="6A1AB05B">
            <w:pPr>
              <w:spacing w:line="276" w:lineRule="auto"/>
              <w:ind w:left="112"/>
              <w:rPr>
                <w:rFonts w:eastAsia="Calibri"/>
                <w:sz w:val="24"/>
                <w:szCs w:val="24"/>
              </w:rPr>
            </w:pPr>
            <w:r w:rsidRPr="6A1AB05B">
              <w:rPr>
                <w:rFonts w:eastAsia="Calibri"/>
                <w:sz w:val="24"/>
                <w:szCs w:val="24"/>
              </w:rPr>
              <w:t xml:space="preserve">Requests to the Department have been made for additional GIA to fund the support to the Fuller Inquiry where we had previously thought we could absorb this cost, though this additional funding cannot be relied on, or could potentially be approved later in the year when we would have less opportunity to plan for and realise </w:t>
            </w:r>
            <w:r w:rsidR="2F0ADDFD" w:rsidRPr="6A1AB05B">
              <w:rPr>
                <w:rFonts w:eastAsia="Calibri"/>
                <w:sz w:val="24"/>
                <w:szCs w:val="24"/>
              </w:rPr>
              <w:t xml:space="preserve">the </w:t>
            </w:r>
            <w:r w:rsidRPr="6A1AB05B">
              <w:rPr>
                <w:rFonts w:eastAsia="Calibri"/>
                <w:sz w:val="24"/>
                <w:szCs w:val="24"/>
              </w:rPr>
              <w:t>benefits from it</w:t>
            </w:r>
            <w:r w:rsidR="711C5B65" w:rsidRPr="14E6FF97">
              <w:rPr>
                <w:rFonts w:eastAsia="Calibri"/>
                <w:sz w:val="24"/>
                <w:szCs w:val="24"/>
              </w:rPr>
              <w:t>.</w:t>
            </w:r>
          </w:p>
          <w:p w14:paraId="6E451B06" w14:textId="131D6768" w:rsidR="00D9186A" w:rsidRPr="00937F3F" w:rsidRDefault="4761030A" w:rsidP="6A1AB05B">
            <w:pPr>
              <w:spacing w:line="276" w:lineRule="auto"/>
              <w:ind w:left="112"/>
              <w:rPr>
                <w:rFonts w:eastAsia="Calibri"/>
                <w:sz w:val="24"/>
                <w:szCs w:val="24"/>
              </w:rPr>
            </w:pPr>
            <w:r w:rsidRPr="6A1AB05B">
              <w:rPr>
                <w:rFonts w:eastAsia="Calibri"/>
                <w:sz w:val="24"/>
                <w:szCs w:val="24"/>
              </w:rPr>
              <w:t xml:space="preserve">The departure of the incumbent Director of Finance &amp; Resources has led to additional workload pressures on the team during the </w:t>
            </w:r>
            <w:r w:rsidR="63FE0C94" w:rsidRPr="6A1AB05B">
              <w:rPr>
                <w:rFonts w:eastAsia="Calibri"/>
                <w:sz w:val="24"/>
                <w:szCs w:val="24"/>
              </w:rPr>
              <w:t xml:space="preserve">two-month </w:t>
            </w:r>
            <w:r w:rsidRPr="6A1AB05B">
              <w:rPr>
                <w:rFonts w:eastAsia="Calibri"/>
                <w:sz w:val="24"/>
                <w:szCs w:val="24"/>
              </w:rPr>
              <w:t xml:space="preserve">period prior to the new Director’s arrival. This has been managed </w:t>
            </w:r>
            <w:r w:rsidR="021455F0" w:rsidRPr="6A1AB05B">
              <w:rPr>
                <w:rFonts w:eastAsia="Calibri"/>
                <w:sz w:val="24"/>
                <w:szCs w:val="24"/>
              </w:rPr>
              <w:t xml:space="preserve">very well but </w:t>
            </w:r>
            <w:r w:rsidRPr="6A1AB05B">
              <w:rPr>
                <w:rFonts w:eastAsia="Calibri"/>
                <w:sz w:val="24"/>
                <w:szCs w:val="24"/>
              </w:rPr>
              <w:t>will continue whilst the new Director embeds and focuses on prioritised issues.</w:t>
            </w:r>
          </w:p>
        </w:tc>
      </w:tr>
    </w:tbl>
    <w:p w14:paraId="785CAEA9" w14:textId="4C3FAD3D" w:rsidR="6A1AB05B" w:rsidRDefault="6A1AB05B" w:rsidP="6A1AB05B">
      <w:pPr>
        <w:pStyle w:val="Heading2"/>
        <w:rPr>
          <w:color w:val="auto"/>
        </w:rPr>
      </w:pPr>
    </w:p>
    <w:p w14:paraId="4794F560" w14:textId="77777777" w:rsidR="00D9186A" w:rsidRPr="002F2A86" w:rsidRDefault="00D9186A" w:rsidP="00D9186A">
      <w:pPr>
        <w:pStyle w:val="Heading2"/>
        <w:rPr>
          <w:color w:val="auto"/>
        </w:rPr>
      </w:pPr>
      <w:bookmarkStart w:id="4" w:name="_Hlk103877979"/>
      <w:r>
        <w:rPr>
          <w:color w:val="auto"/>
        </w:rPr>
        <w:t>R6</w:t>
      </w:r>
      <w:r w:rsidRPr="002F2A86">
        <w:rPr>
          <w:color w:val="auto"/>
        </w:rPr>
        <w:t xml:space="preserve">: </w:t>
      </w:r>
      <w:r>
        <w:rPr>
          <w:color w:val="auto"/>
        </w:rPr>
        <w:t xml:space="preserve">Failure to take advantage of opportunities that allow the HTA to be an efficient regulator responsive to change and aware of the impact that it has on the sectors and activities that it regulates to ensure public trust and confidence is maintained. </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2F2A86" w14:paraId="2FE76251" w14:textId="77777777" w:rsidTr="6A1AB05B">
        <w:tc>
          <w:tcPr>
            <w:tcW w:w="5174" w:type="dxa"/>
            <w:gridSpan w:val="3"/>
            <w:shd w:val="clear" w:color="auto" w:fill="auto"/>
            <w:hideMark/>
          </w:tcPr>
          <w:p w14:paraId="38964FB3" w14:textId="77777777" w:rsidR="00D9186A" w:rsidRPr="00D17FED" w:rsidRDefault="00D9186A" w:rsidP="003E38EB">
            <w:pPr>
              <w:spacing w:before="120" w:after="120"/>
              <w:ind w:left="41"/>
              <w:rPr>
                <w:rFonts w:eastAsia="Calibri" w:cs="Arial"/>
                <w:b/>
                <w:sz w:val="24"/>
              </w:rPr>
            </w:pPr>
            <w:r w:rsidRPr="00D17FED">
              <w:rPr>
                <w:rFonts w:eastAsia="Calibri" w:cs="Arial"/>
                <w:b/>
                <w:sz w:val="24"/>
              </w:rPr>
              <w:t>Inherent risk level:</w:t>
            </w:r>
          </w:p>
        </w:tc>
        <w:tc>
          <w:tcPr>
            <w:tcW w:w="5174" w:type="dxa"/>
            <w:gridSpan w:val="3"/>
            <w:shd w:val="clear" w:color="auto" w:fill="auto"/>
          </w:tcPr>
          <w:p w14:paraId="797C481C" w14:textId="77777777" w:rsidR="00D9186A" w:rsidRPr="00D17FED" w:rsidRDefault="00D9186A" w:rsidP="003E38EB">
            <w:pPr>
              <w:spacing w:before="120" w:after="120"/>
              <w:ind w:left="41"/>
              <w:rPr>
                <w:rFonts w:eastAsia="Calibri" w:cs="Arial"/>
                <w:b/>
                <w:sz w:val="24"/>
              </w:rPr>
            </w:pPr>
            <w:r w:rsidRPr="00D17FED">
              <w:rPr>
                <w:rFonts w:eastAsia="Calibri" w:cs="Arial"/>
                <w:b/>
                <w:sz w:val="24"/>
              </w:rPr>
              <w:t>Residual risk level:</w:t>
            </w:r>
          </w:p>
        </w:tc>
      </w:tr>
      <w:tr w:rsidR="00D9186A" w:rsidRPr="002F2A86" w14:paraId="4C609149" w14:textId="77777777" w:rsidTr="6A1AB05B">
        <w:tc>
          <w:tcPr>
            <w:tcW w:w="1724" w:type="dxa"/>
            <w:shd w:val="clear" w:color="auto" w:fill="E5F0FF"/>
            <w:hideMark/>
          </w:tcPr>
          <w:p w14:paraId="5AB398E9"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Likelihood </w:t>
            </w:r>
          </w:p>
        </w:tc>
        <w:tc>
          <w:tcPr>
            <w:tcW w:w="1725" w:type="dxa"/>
            <w:shd w:val="clear" w:color="auto" w:fill="E5F0FF"/>
            <w:hideMark/>
          </w:tcPr>
          <w:p w14:paraId="36FE1A88"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Impact </w:t>
            </w:r>
          </w:p>
        </w:tc>
        <w:tc>
          <w:tcPr>
            <w:tcW w:w="1725" w:type="dxa"/>
            <w:shd w:val="clear" w:color="auto" w:fill="E5F0FF"/>
            <w:hideMark/>
          </w:tcPr>
          <w:p w14:paraId="4D4C9EDC" w14:textId="77777777" w:rsidR="00D9186A" w:rsidRPr="00D17FED" w:rsidRDefault="00D9186A" w:rsidP="003E38EB">
            <w:pPr>
              <w:spacing w:before="120" w:after="120"/>
              <w:ind w:left="40"/>
              <w:rPr>
                <w:rFonts w:eastAsia="Calibri" w:cs="Arial"/>
                <w:sz w:val="24"/>
              </w:rPr>
            </w:pPr>
            <w:r w:rsidRPr="00D17FED">
              <w:rPr>
                <w:rFonts w:eastAsia="Calibri" w:cs="Arial"/>
                <w:sz w:val="24"/>
              </w:rPr>
              <w:t>Inherent risk</w:t>
            </w:r>
          </w:p>
        </w:tc>
        <w:tc>
          <w:tcPr>
            <w:tcW w:w="1724" w:type="dxa"/>
            <w:shd w:val="clear" w:color="auto" w:fill="E5F0FF"/>
          </w:tcPr>
          <w:p w14:paraId="0F773464" w14:textId="77777777" w:rsidR="00D9186A" w:rsidRPr="00D17FED" w:rsidRDefault="00D9186A" w:rsidP="003E38EB">
            <w:pPr>
              <w:spacing w:before="120" w:after="120"/>
              <w:ind w:left="40"/>
              <w:rPr>
                <w:rFonts w:eastAsia="Calibri" w:cs="Arial"/>
                <w:sz w:val="24"/>
              </w:rPr>
            </w:pPr>
            <w:r w:rsidRPr="00D17FED">
              <w:rPr>
                <w:rFonts w:eastAsia="Calibri" w:cs="Arial"/>
                <w:b/>
                <w:sz w:val="24"/>
              </w:rPr>
              <w:t>Likelihood</w:t>
            </w:r>
          </w:p>
        </w:tc>
        <w:tc>
          <w:tcPr>
            <w:tcW w:w="1725" w:type="dxa"/>
            <w:shd w:val="clear" w:color="auto" w:fill="E5F0FF"/>
          </w:tcPr>
          <w:p w14:paraId="6B21AB54" w14:textId="77777777" w:rsidR="00D9186A" w:rsidRPr="00D17FED" w:rsidRDefault="00D9186A" w:rsidP="003E38EB">
            <w:pPr>
              <w:spacing w:before="120" w:after="120"/>
              <w:ind w:left="40"/>
              <w:rPr>
                <w:rFonts w:eastAsia="Calibri" w:cs="Arial"/>
                <w:b/>
                <w:sz w:val="24"/>
              </w:rPr>
            </w:pPr>
            <w:r w:rsidRPr="00D17FED">
              <w:rPr>
                <w:rFonts w:eastAsia="Calibri" w:cs="Arial"/>
                <w:b/>
                <w:sz w:val="24"/>
              </w:rPr>
              <w:t>Impact</w:t>
            </w:r>
          </w:p>
        </w:tc>
        <w:tc>
          <w:tcPr>
            <w:tcW w:w="1725" w:type="dxa"/>
            <w:shd w:val="clear" w:color="auto" w:fill="E5F0FF"/>
          </w:tcPr>
          <w:p w14:paraId="05B6AEE7" w14:textId="77777777" w:rsidR="00D9186A" w:rsidRPr="00D17FED" w:rsidRDefault="00D9186A" w:rsidP="003E38EB">
            <w:pPr>
              <w:spacing w:before="120" w:after="120"/>
              <w:ind w:left="40"/>
              <w:rPr>
                <w:rFonts w:eastAsia="Calibri" w:cs="Arial"/>
                <w:b/>
                <w:sz w:val="24"/>
              </w:rPr>
            </w:pPr>
            <w:r w:rsidRPr="00D17FED">
              <w:rPr>
                <w:rFonts w:eastAsia="Calibri" w:cs="Arial"/>
                <w:b/>
                <w:sz w:val="24"/>
              </w:rPr>
              <w:t>Residual risk</w:t>
            </w:r>
          </w:p>
        </w:tc>
      </w:tr>
      <w:tr w:rsidR="00D9186A" w:rsidRPr="002F2A86" w14:paraId="7B389D9D" w14:textId="77777777" w:rsidTr="6A1AB05B">
        <w:tc>
          <w:tcPr>
            <w:tcW w:w="1724" w:type="dxa"/>
          </w:tcPr>
          <w:p w14:paraId="2FB26E4B" w14:textId="77777777" w:rsidR="00D9186A" w:rsidRPr="00D17FED" w:rsidRDefault="00D9186A" w:rsidP="003E38EB">
            <w:pPr>
              <w:spacing w:before="120" w:after="120"/>
              <w:ind w:left="40"/>
              <w:rPr>
                <w:rFonts w:eastAsia="Calibri" w:cs="Arial"/>
                <w:sz w:val="24"/>
              </w:rPr>
            </w:pPr>
            <w:r>
              <w:rPr>
                <w:rFonts w:eastAsia="Calibri" w:cs="Arial"/>
                <w:sz w:val="24"/>
              </w:rPr>
              <w:t>4</w:t>
            </w:r>
          </w:p>
        </w:tc>
        <w:tc>
          <w:tcPr>
            <w:tcW w:w="1725" w:type="dxa"/>
          </w:tcPr>
          <w:p w14:paraId="6B3E05BD" w14:textId="77777777" w:rsidR="00D9186A" w:rsidRPr="00D17FED" w:rsidRDefault="00D9186A" w:rsidP="003E38EB">
            <w:pPr>
              <w:spacing w:before="120" w:after="120"/>
              <w:ind w:left="40"/>
              <w:rPr>
                <w:rFonts w:eastAsia="Calibri" w:cs="Arial"/>
                <w:sz w:val="24"/>
              </w:rPr>
            </w:pPr>
            <w:r>
              <w:rPr>
                <w:rFonts w:eastAsia="Calibri" w:cs="Arial"/>
                <w:sz w:val="24"/>
              </w:rPr>
              <w:t>3</w:t>
            </w:r>
          </w:p>
        </w:tc>
        <w:tc>
          <w:tcPr>
            <w:tcW w:w="1725" w:type="dxa"/>
            <w:shd w:val="clear" w:color="auto" w:fill="FFC000"/>
          </w:tcPr>
          <w:p w14:paraId="456F2357" w14:textId="77777777" w:rsidR="00D9186A" w:rsidRPr="003A21CF" w:rsidRDefault="00D9186A" w:rsidP="003E38EB">
            <w:pPr>
              <w:spacing w:before="120" w:after="120"/>
              <w:ind w:left="40"/>
              <w:rPr>
                <w:rFonts w:eastAsia="Calibri" w:cs="Arial"/>
                <w:sz w:val="24"/>
              </w:rPr>
            </w:pPr>
            <w:r w:rsidRPr="003A21CF">
              <w:rPr>
                <w:rFonts w:eastAsia="Calibri" w:cs="Arial"/>
                <w:sz w:val="24"/>
              </w:rPr>
              <w:t>12 - High</w:t>
            </w:r>
          </w:p>
        </w:tc>
        <w:tc>
          <w:tcPr>
            <w:tcW w:w="1724" w:type="dxa"/>
            <w:shd w:val="clear" w:color="auto" w:fill="auto"/>
          </w:tcPr>
          <w:p w14:paraId="53AB87DD" w14:textId="77777777" w:rsidR="00D9186A" w:rsidRPr="00D17FED" w:rsidRDefault="00D9186A" w:rsidP="003E38EB">
            <w:pPr>
              <w:spacing w:before="120" w:after="120"/>
              <w:ind w:left="40"/>
              <w:rPr>
                <w:rFonts w:eastAsia="Calibri" w:cs="Arial"/>
                <w:b/>
                <w:sz w:val="24"/>
              </w:rPr>
            </w:pPr>
            <w:r w:rsidRPr="00D17FED">
              <w:rPr>
                <w:rFonts w:eastAsia="Calibri" w:cs="Arial"/>
                <w:b/>
                <w:sz w:val="24"/>
              </w:rPr>
              <w:t>3</w:t>
            </w:r>
          </w:p>
        </w:tc>
        <w:tc>
          <w:tcPr>
            <w:tcW w:w="1725" w:type="dxa"/>
            <w:shd w:val="clear" w:color="auto" w:fill="auto"/>
          </w:tcPr>
          <w:p w14:paraId="7687F928" w14:textId="77777777" w:rsidR="00D9186A" w:rsidRPr="00D17FED" w:rsidRDefault="00D9186A" w:rsidP="003E38EB">
            <w:pPr>
              <w:spacing w:before="120" w:after="120"/>
              <w:ind w:left="40"/>
              <w:rPr>
                <w:rFonts w:eastAsia="Calibri" w:cs="Arial"/>
                <w:b/>
                <w:sz w:val="24"/>
              </w:rPr>
            </w:pPr>
            <w:r>
              <w:rPr>
                <w:rFonts w:eastAsia="Calibri" w:cs="Arial"/>
                <w:b/>
                <w:bCs/>
                <w:sz w:val="24"/>
              </w:rPr>
              <w:t>3</w:t>
            </w:r>
          </w:p>
        </w:tc>
        <w:tc>
          <w:tcPr>
            <w:tcW w:w="1725" w:type="dxa"/>
            <w:shd w:val="clear" w:color="auto" w:fill="FFFF00"/>
          </w:tcPr>
          <w:p w14:paraId="596E657F" w14:textId="22053C2D" w:rsidR="00D9186A" w:rsidRPr="00D17FED" w:rsidRDefault="4761030A" w:rsidP="6A1AB05B">
            <w:pPr>
              <w:spacing w:before="120" w:after="120"/>
              <w:ind w:left="40"/>
              <w:rPr>
                <w:rFonts w:eastAsia="Calibri" w:cs="Arial"/>
                <w:b/>
                <w:bCs/>
                <w:sz w:val="24"/>
                <w:szCs w:val="24"/>
              </w:rPr>
            </w:pPr>
            <w:r w:rsidRPr="6A1AB05B">
              <w:rPr>
                <w:rFonts w:eastAsia="Calibri" w:cs="Arial"/>
                <w:b/>
                <w:bCs/>
                <w:sz w:val="24"/>
                <w:szCs w:val="24"/>
              </w:rPr>
              <w:t xml:space="preserve">9 – </w:t>
            </w:r>
            <w:r w:rsidR="3A52A4BD" w:rsidRPr="6A1AB05B">
              <w:rPr>
                <w:rFonts w:eastAsia="Calibri" w:cs="Arial"/>
                <w:b/>
                <w:bCs/>
                <w:sz w:val="24"/>
                <w:szCs w:val="24"/>
              </w:rPr>
              <w:t>Medium</w:t>
            </w:r>
          </w:p>
        </w:tc>
      </w:tr>
      <w:tr w:rsidR="00D9186A" w:rsidRPr="002F2A86" w14:paraId="217DE747" w14:textId="77777777" w:rsidTr="6A1AB05B">
        <w:tc>
          <w:tcPr>
            <w:tcW w:w="8623" w:type="dxa"/>
            <w:gridSpan w:val="5"/>
            <w:shd w:val="clear" w:color="auto" w:fill="auto"/>
            <w:hideMark/>
          </w:tcPr>
          <w:p w14:paraId="46038021" w14:textId="77777777" w:rsidR="00D9186A" w:rsidRPr="00D17FED" w:rsidRDefault="00D9186A" w:rsidP="003E38EB">
            <w:pPr>
              <w:spacing w:before="120" w:after="120"/>
              <w:ind w:left="40"/>
              <w:rPr>
                <w:rFonts w:eastAsia="Calibri" w:cs="Arial"/>
                <w:b/>
                <w:sz w:val="24"/>
              </w:rPr>
            </w:pPr>
            <w:r w:rsidRPr="00D17FED">
              <w:rPr>
                <w:rFonts w:eastAsia="Calibri" w:cs="Arial"/>
                <w:b/>
                <w:sz w:val="24"/>
              </w:rPr>
              <w:t xml:space="preserve">Tolerance threshold: </w:t>
            </w:r>
          </w:p>
        </w:tc>
        <w:tc>
          <w:tcPr>
            <w:tcW w:w="1725" w:type="dxa"/>
            <w:shd w:val="clear" w:color="auto" w:fill="FFFF00"/>
          </w:tcPr>
          <w:p w14:paraId="0F5741A4" w14:textId="77777777" w:rsidR="00D9186A" w:rsidRPr="00D17FED" w:rsidRDefault="00D9186A" w:rsidP="003E38EB">
            <w:pPr>
              <w:spacing w:before="120" w:after="120"/>
              <w:ind w:left="40"/>
              <w:rPr>
                <w:rFonts w:eastAsia="Calibri" w:cs="Arial"/>
                <w:b/>
                <w:sz w:val="24"/>
              </w:rPr>
            </w:pPr>
            <w:r>
              <w:rPr>
                <w:rFonts w:eastAsia="Calibri" w:cs="Arial"/>
                <w:b/>
                <w:sz w:val="24"/>
              </w:rPr>
              <w:t>9</w:t>
            </w:r>
            <w:r w:rsidRPr="00D17FED">
              <w:rPr>
                <w:rFonts w:eastAsia="Calibri" w:cs="Arial"/>
                <w:b/>
                <w:sz w:val="24"/>
              </w:rPr>
              <w:t xml:space="preserve"> </w:t>
            </w:r>
            <w:r>
              <w:rPr>
                <w:rFonts w:eastAsia="Calibri" w:cs="Arial"/>
                <w:b/>
                <w:sz w:val="24"/>
              </w:rPr>
              <w:t>–</w:t>
            </w:r>
            <w:r w:rsidRPr="00D17FED">
              <w:rPr>
                <w:rFonts w:eastAsia="Calibri" w:cs="Arial"/>
                <w:b/>
                <w:sz w:val="24"/>
              </w:rPr>
              <w:t xml:space="preserve"> Medium</w:t>
            </w:r>
          </w:p>
        </w:tc>
      </w:tr>
    </w:tbl>
    <w:p w14:paraId="0550BB2B" w14:textId="77777777" w:rsidR="00D9186A" w:rsidRDefault="00D9186A" w:rsidP="00D9186A">
      <w:pPr>
        <w:rPr>
          <w:rFonts w:eastAsia="Calibri"/>
          <w:b/>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8E90"/>
        </w:tblBorders>
        <w:tblLayout w:type="fixed"/>
        <w:tblCellMar>
          <w:left w:w="28" w:type="dxa"/>
          <w:right w:w="28" w:type="dxa"/>
        </w:tblCellMar>
        <w:tblLook w:val="04A0" w:firstRow="1" w:lastRow="0" w:firstColumn="1" w:lastColumn="0" w:noHBand="0" w:noVBand="1"/>
      </w:tblPr>
      <w:tblGrid>
        <w:gridCol w:w="10348"/>
      </w:tblGrid>
      <w:tr w:rsidR="00D9186A" w:rsidRPr="002F2A86" w14:paraId="14A14CFF" w14:textId="77777777" w:rsidTr="6A1AB05B">
        <w:trPr>
          <w:trHeight w:val="510"/>
        </w:trPr>
        <w:tc>
          <w:tcPr>
            <w:tcW w:w="10348" w:type="dxa"/>
          </w:tcPr>
          <w:p w14:paraId="05291899" w14:textId="77777777" w:rsidR="00D9186A" w:rsidRPr="00D17FED" w:rsidRDefault="00D9186A" w:rsidP="003E38EB">
            <w:pPr>
              <w:spacing w:before="120" w:after="120" w:line="276" w:lineRule="auto"/>
              <w:ind w:left="112"/>
              <w:rPr>
                <w:rFonts w:eastAsia="Calibri" w:cs="Arial"/>
                <w:b/>
                <w:sz w:val="24"/>
              </w:rPr>
            </w:pPr>
            <w:r w:rsidRPr="00D17FED">
              <w:rPr>
                <w:rFonts w:eastAsia="Calibri" w:cs="Arial"/>
                <w:b/>
                <w:sz w:val="24"/>
              </w:rPr>
              <w:t>Commentary</w:t>
            </w:r>
          </w:p>
        </w:tc>
      </w:tr>
      <w:tr w:rsidR="00D9186A" w:rsidRPr="002F2A86" w14:paraId="7F72E967" w14:textId="77777777" w:rsidTr="6A1AB05B">
        <w:trPr>
          <w:trHeight w:val="2128"/>
        </w:trPr>
        <w:tc>
          <w:tcPr>
            <w:tcW w:w="10348" w:type="dxa"/>
          </w:tcPr>
          <w:p w14:paraId="0B139AF2" w14:textId="77777777" w:rsidR="00D9186A" w:rsidRPr="00D17FED" w:rsidRDefault="00D9186A" w:rsidP="003E38EB">
            <w:pPr>
              <w:spacing w:before="120" w:after="120" w:line="276" w:lineRule="auto"/>
              <w:ind w:left="111" w:right="114"/>
              <w:rPr>
                <w:rFonts w:eastAsia="Calibri" w:cs="Arial"/>
                <w:b/>
                <w:sz w:val="24"/>
              </w:rPr>
            </w:pPr>
            <w:r w:rsidRPr="00D17FED">
              <w:rPr>
                <w:rFonts w:eastAsia="Calibri" w:cs="Arial"/>
                <w:b/>
                <w:sz w:val="24"/>
              </w:rPr>
              <w:t>A</w:t>
            </w:r>
            <w:r>
              <w:rPr>
                <w:rFonts w:eastAsia="Calibri" w:cs="Arial"/>
                <w:b/>
                <w:sz w:val="24"/>
              </w:rPr>
              <w:t>t</w:t>
            </w:r>
            <w:r w:rsidRPr="00D17FED">
              <w:rPr>
                <w:rFonts w:eastAsia="Calibri" w:cs="Arial"/>
                <w:b/>
                <w:sz w:val="24"/>
              </w:rPr>
              <w:t xml:space="preserve"> tolerance.</w:t>
            </w:r>
          </w:p>
          <w:p w14:paraId="6049249E" w14:textId="02AB82C2" w:rsidR="00D9186A" w:rsidRDefault="4761030A" w:rsidP="6A1AB05B">
            <w:pPr>
              <w:spacing w:line="276" w:lineRule="auto"/>
              <w:ind w:left="112"/>
              <w:rPr>
                <w:rFonts w:eastAsia="Calibri" w:cs="Arial"/>
                <w:sz w:val="24"/>
                <w:szCs w:val="24"/>
              </w:rPr>
            </w:pPr>
            <w:r w:rsidRPr="6A1AB05B">
              <w:rPr>
                <w:rFonts w:eastAsia="Calibri" w:cs="Arial"/>
                <w:sz w:val="24"/>
                <w:szCs w:val="24"/>
              </w:rPr>
              <w:t xml:space="preserve">This risk has been updated and redefined for 2023/24 to reflect a central priority supporting efficiency and reform.  </w:t>
            </w:r>
          </w:p>
          <w:p w14:paraId="0A2BF442" w14:textId="2BEC643D" w:rsidR="00D9186A" w:rsidRDefault="4761030A" w:rsidP="6A1AB05B">
            <w:pPr>
              <w:spacing w:line="276" w:lineRule="auto"/>
              <w:ind w:left="112"/>
              <w:rPr>
                <w:rFonts w:eastAsia="Calibri" w:cs="Arial"/>
                <w:sz w:val="24"/>
                <w:szCs w:val="24"/>
              </w:rPr>
            </w:pPr>
            <w:r w:rsidRPr="6A1AB05B">
              <w:rPr>
                <w:rFonts w:eastAsia="Calibri" w:cs="Arial"/>
                <w:sz w:val="24"/>
                <w:szCs w:val="24"/>
              </w:rPr>
              <w:t xml:space="preserve">As with risk 3 the HTA has progressed and delivered </w:t>
            </w:r>
            <w:r w:rsidR="2C65D424" w:rsidRPr="6A1AB05B">
              <w:rPr>
                <w:rFonts w:eastAsia="Calibri" w:cs="Arial"/>
                <w:sz w:val="24"/>
                <w:szCs w:val="24"/>
              </w:rPr>
              <w:t>several</w:t>
            </w:r>
            <w:r w:rsidRPr="6A1AB05B">
              <w:rPr>
                <w:rFonts w:eastAsia="Calibri" w:cs="Arial"/>
                <w:sz w:val="24"/>
                <w:szCs w:val="24"/>
              </w:rPr>
              <w:t xml:space="preserve"> projects in the post pandemic period reflecting changes in the way that it works and to ensure it remains responsive to opportunities for working differently. The 2023/24 Business Plan includes a number of projects that will </w:t>
            </w:r>
            <w:r w:rsidR="049F8C1A" w:rsidRPr="6A1AB05B">
              <w:rPr>
                <w:rFonts w:eastAsia="Calibri" w:cs="Arial"/>
                <w:sz w:val="24"/>
                <w:szCs w:val="24"/>
              </w:rPr>
              <w:t xml:space="preserve">follow </w:t>
            </w:r>
            <w:r w:rsidRPr="6A1AB05B">
              <w:rPr>
                <w:rFonts w:eastAsia="Calibri" w:cs="Arial"/>
                <w:sz w:val="24"/>
                <w:szCs w:val="24"/>
              </w:rPr>
              <w:t>this direction of travel. Activities under risk 3 and this risk 6 coalesce to support the HTA’s vision and mission.</w:t>
            </w:r>
          </w:p>
          <w:p w14:paraId="50354FDF" w14:textId="6E25C0C3" w:rsidR="00D9186A" w:rsidRDefault="4761030A" w:rsidP="6A1AB05B">
            <w:pPr>
              <w:spacing w:line="276" w:lineRule="auto"/>
              <w:ind w:left="112"/>
              <w:rPr>
                <w:rFonts w:eastAsia="Calibri" w:cs="Arial"/>
                <w:sz w:val="24"/>
                <w:szCs w:val="24"/>
              </w:rPr>
            </w:pPr>
            <w:r w:rsidRPr="6A1AB05B">
              <w:rPr>
                <w:rFonts w:eastAsia="Calibri" w:cs="Arial"/>
                <w:sz w:val="24"/>
                <w:szCs w:val="24"/>
              </w:rPr>
              <w:t>It is anticipated that updates on the risk will reflect the progress of identified projects and align with updates and actions identified across other risks specifically risks 3, 4, 5 &amp; 7. This alignment is critical</w:t>
            </w:r>
            <w:r w:rsidR="53E8C099" w:rsidRPr="6A1AB05B">
              <w:rPr>
                <w:rFonts w:eastAsia="Calibri" w:cs="Arial"/>
                <w:sz w:val="24"/>
                <w:szCs w:val="24"/>
              </w:rPr>
              <w:t>. A</w:t>
            </w:r>
            <w:r w:rsidRPr="6A1AB05B">
              <w:rPr>
                <w:rFonts w:eastAsia="Calibri" w:cs="Arial"/>
                <w:sz w:val="24"/>
                <w:szCs w:val="24"/>
              </w:rPr>
              <w:t>s in previous years</w:t>
            </w:r>
            <w:r w:rsidR="39A36F94" w:rsidRPr="6A1AB05B">
              <w:rPr>
                <w:rFonts w:eastAsia="Calibri" w:cs="Arial"/>
                <w:sz w:val="24"/>
                <w:szCs w:val="24"/>
              </w:rPr>
              <w:t>,</w:t>
            </w:r>
            <w:r w:rsidRPr="6A1AB05B">
              <w:rPr>
                <w:rFonts w:eastAsia="Calibri" w:cs="Arial"/>
                <w:sz w:val="24"/>
                <w:szCs w:val="24"/>
              </w:rPr>
              <w:t xml:space="preserve"> the availability of resources (people and financial) have been significant factors in setting the pace and appetite for change.  </w:t>
            </w:r>
          </w:p>
          <w:p w14:paraId="491B9A89" w14:textId="637FF785" w:rsidR="00D9186A" w:rsidRDefault="4761030A" w:rsidP="6A1AB05B">
            <w:pPr>
              <w:spacing w:line="276" w:lineRule="auto"/>
              <w:ind w:left="112"/>
              <w:rPr>
                <w:rFonts w:eastAsia="Calibri" w:cs="Arial"/>
                <w:sz w:val="24"/>
                <w:szCs w:val="24"/>
              </w:rPr>
            </w:pPr>
            <w:r w:rsidRPr="6A1AB05B">
              <w:rPr>
                <w:rFonts w:eastAsia="Calibri" w:cs="Arial"/>
                <w:sz w:val="24"/>
                <w:szCs w:val="24"/>
              </w:rPr>
              <w:t>A further consideration and alignment opportunity for the HTA will be with the myriad of central initiatives and programmes that take advantage of economies of scale and consolidation of improvement opportunities and skills.</w:t>
            </w:r>
          </w:p>
          <w:p w14:paraId="18AF11D8" w14:textId="75808044" w:rsidR="00D9186A" w:rsidRDefault="4761030A" w:rsidP="6A1AB05B">
            <w:pPr>
              <w:spacing w:line="276" w:lineRule="auto"/>
              <w:ind w:left="112"/>
              <w:rPr>
                <w:rFonts w:eastAsia="Calibri" w:cs="Arial"/>
                <w:sz w:val="24"/>
                <w:szCs w:val="24"/>
              </w:rPr>
            </w:pPr>
            <w:r w:rsidRPr="6A1AB05B">
              <w:rPr>
                <w:rFonts w:eastAsia="Calibri" w:cs="Arial"/>
                <w:sz w:val="24"/>
                <w:szCs w:val="24"/>
              </w:rPr>
              <w:t xml:space="preserve">Since the start of 2023/24 there have been a range of different activities including independent reviews such as the McLean </w:t>
            </w:r>
            <w:r w:rsidR="31CB36A2" w:rsidRPr="6A1AB05B">
              <w:rPr>
                <w:rFonts w:eastAsia="Calibri" w:cs="Arial"/>
                <w:sz w:val="24"/>
                <w:szCs w:val="24"/>
              </w:rPr>
              <w:t>R</w:t>
            </w:r>
            <w:r w:rsidRPr="6A1AB05B">
              <w:rPr>
                <w:rFonts w:eastAsia="Calibri" w:cs="Arial"/>
                <w:sz w:val="24"/>
                <w:szCs w:val="24"/>
              </w:rPr>
              <w:t>eview and the Review of Pregnancy Loss that have led us to consider and work with partners on opportunities for change and improvement in regulation.</w:t>
            </w:r>
          </w:p>
          <w:p w14:paraId="0F4C5C05" w14:textId="77777777" w:rsidR="00D9186A" w:rsidRPr="00D17FED" w:rsidRDefault="00D9186A" w:rsidP="003E38EB">
            <w:pPr>
              <w:spacing w:line="276" w:lineRule="auto"/>
              <w:ind w:left="112"/>
              <w:rPr>
                <w:rFonts w:eastAsia="Calibri" w:cs="Arial"/>
                <w:sz w:val="24"/>
              </w:rPr>
            </w:pPr>
          </w:p>
        </w:tc>
      </w:tr>
      <w:bookmarkEnd w:id="4"/>
    </w:tbl>
    <w:p w14:paraId="76712075" w14:textId="77777777" w:rsidR="00D9186A" w:rsidRDefault="00D9186A" w:rsidP="00D9186A">
      <w:pPr>
        <w:rPr>
          <w:rFonts w:eastAsia="Calibri"/>
          <w:b/>
        </w:rPr>
      </w:pPr>
    </w:p>
    <w:p w14:paraId="6CF71513" w14:textId="77777777" w:rsidR="00D9186A" w:rsidRDefault="00D9186A" w:rsidP="00D9186A">
      <w:pPr>
        <w:rPr>
          <w:rFonts w:eastAsia="Calibri"/>
          <w:b/>
        </w:rPr>
      </w:pPr>
    </w:p>
    <w:p w14:paraId="5DF05B62" w14:textId="77777777" w:rsidR="00D9186A" w:rsidRDefault="00D9186A" w:rsidP="00D9186A">
      <w:pPr>
        <w:rPr>
          <w:rFonts w:eastAsia="Calibri"/>
          <w:b/>
        </w:rPr>
      </w:pPr>
    </w:p>
    <w:p w14:paraId="3A64ABAC" w14:textId="6584207E" w:rsidR="6A1AB05B" w:rsidRDefault="6A1AB05B" w:rsidP="6A1AB05B">
      <w:pPr>
        <w:pStyle w:val="Heading2"/>
        <w:rPr>
          <w:color w:val="auto"/>
        </w:rPr>
      </w:pPr>
    </w:p>
    <w:p w14:paraId="79C9672D" w14:textId="77777777" w:rsidR="00D9186A" w:rsidRPr="002F2A86" w:rsidRDefault="00D9186A" w:rsidP="00D9186A">
      <w:pPr>
        <w:pStyle w:val="Heading2"/>
        <w:rPr>
          <w:color w:val="auto"/>
        </w:rPr>
      </w:pPr>
      <w:r>
        <w:rPr>
          <w:color w:val="auto"/>
        </w:rPr>
        <w:t>R7</w:t>
      </w:r>
      <w:r w:rsidRPr="002F2A86">
        <w:rPr>
          <w:color w:val="auto"/>
        </w:rPr>
        <w:t xml:space="preserve">: </w:t>
      </w:r>
      <w:r>
        <w:rPr>
          <w:color w:val="auto"/>
        </w:rPr>
        <w:t>Failure to optimise the safe use of existing and emerging digital data and technology</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2F2A86" w14:paraId="448ED34E" w14:textId="77777777" w:rsidTr="003E38EB">
        <w:tc>
          <w:tcPr>
            <w:tcW w:w="5174" w:type="dxa"/>
            <w:gridSpan w:val="3"/>
            <w:shd w:val="clear" w:color="auto" w:fill="auto"/>
            <w:hideMark/>
          </w:tcPr>
          <w:p w14:paraId="3E882415" w14:textId="77777777" w:rsidR="00D9186A" w:rsidRPr="00D17FED" w:rsidRDefault="00D9186A" w:rsidP="003E38EB">
            <w:pPr>
              <w:spacing w:before="120" w:after="120"/>
              <w:ind w:left="41"/>
              <w:rPr>
                <w:rFonts w:eastAsia="Calibri" w:cs="Arial"/>
                <w:b/>
                <w:sz w:val="24"/>
              </w:rPr>
            </w:pPr>
            <w:r w:rsidRPr="00D17FED">
              <w:rPr>
                <w:rFonts w:eastAsia="Calibri" w:cs="Arial"/>
                <w:b/>
                <w:sz w:val="24"/>
              </w:rPr>
              <w:t>Inherent risk level:</w:t>
            </w:r>
          </w:p>
        </w:tc>
        <w:tc>
          <w:tcPr>
            <w:tcW w:w="5174" w:type="dxa"/>
            <w:gridSpan w:val="3"/>
            <w:shd w:val="clear" w:color="auto" w:fill="auto"/>
          </w:tcPr>
          <w:p w14:paraId="07DD017D" w14:textId="77777777" w:rsidR="00D9186A" w:rsidRPr="00D17FED" w:rsidRDefault="00D9186A" w:rsidP="003E38EB">
            <w:pPr>
              <w:spacing w:before="120" w:after="120"/>
              <w:ind w:left="41"/>
              <w:rPr>
                <w:rFonts w:eastAsia="Calibri" w:cs="Arial"/>
                <w:b/>
                <w:sz w:val="24"/>
              </w:rPr>
            </w:pPr>
            <w:r w:rsidRPr="00D17FED">
              <w:rPr>
                <w:rFonts w:eastAsia="Calibri" w:cs="Arial"/>
                <w:b/>
                <w:sz w:val="24"/>
              </w:rPr>
              <w:t>Residual risk level:</w:t>
            </w:r>
          </w:p>
        </w:tc>
      </w:tr>
      <w:tr w:rsidR="00D9186A" w:rsidRPr="002F2A86" w14:paraId="5E21D36A" w14:textId="77777777" w:rsidTr="003E38EB">
        <w:tc>
          <w:tcPr>
            <w:tcW w:w="1724" w:type="dxa"/>
            <w:shd w:val="clear" w:color="auto" w:fill="E5F0FF"/>
            <w:hideMark/>
          </w:tcPr>
          <w:p w14:paraId="364D2856"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Likelihood </w:t>
            </w:r>
          </w:p>
        </w:tc>
        <w:tc>
          <w:tcPr>
            <w:tcW w:w="1725" w:type="dxa"/>
            <w:shd w:val="clear" w:color="auto" w:fill="E5F0FF"/>
            <w:hideMark/>
          </w:tcPr>
          <w:p w14:paraId="49112C48"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Impact </w:t>
            </w:r>
          </w:p>
        </w:tc>
        <w:tc>
          <w:tcPr>
            <w:tcW w:w="1725" w:type="dxa"/>
            <w:shd w:val="clear" w:color="auto" w:fill="E5F0FF"/>
            <w:hideMark/>
          </w:tcPr>
          <w:p w14:paraId="32DC931C" w14:textId="77777777" w:rsidR="00D9186A" w:rsidRPr="00D17FED" w:rsidRDefault="00D9186A" w:rsidP="003E38EB">
            <w:pPr>
              <w:spacing w:before="120" w:after="120"/>
              <w:ind w:left="40"/>
              <w:rPr>
                <w:rFonts w:eastAsia="Calibri" w:cs="Arial"/>
                <w:sz w:val="24"/>
              </w:rPr>
            </w:pPr>
            <w:r w:rsidRPr="00D17FED">
              <w:rPr>
                <w:rFonts w:eastAsia="Calibri" w:cs="Arial"/>
                <w:sz w:val="24"/>
              </w:rPr>
              <w:t>Inherent risk</w:t>
            </w:r>
          </w:p>
        </w:tc>
        <w:tc>
          <w:tcPr>
            <w:tcW w:w="1724" w:type="dxa"/>
            <w:shd w:val="clear" w:color="auto" w:fill="E5F0FF"/>
          </w:tcPr>
          <w:p w14:paraId="5304618D" w14:textId="77777777" w:rsidR="00D9186A" w:rsidRPr="00D17FED" w:rsidRDefault="00D9186A" w:rsidP="003E38EB">
            <w:pPr>
              <w:spacing w:before="120" w:after="120"/>
              <w:ind w:left="40"/>
              <w:rPr>
                <w:rFonts w:eastAsia="Calibri" w:cs="Arial"/>
                <w:sz w:val="24"/>
              </w:rPr>
            </w:pPr>
            <w:r w:rsidRPr="00D17FED">
              <w:rPr>
                <w:rFonts w:eastAsia="Calibri" w:cs="Arial"/>
                <w:b/>
                <w:sz w:val="24"/>
              </w:rPr>
              <w:t>Likelihood</w:t>
            </w:r>
          </w:p>
        </w:tc>
        <w:tc>
          <w:tcPr>
            <w:tcW w:w="1725" w:type="dxa"/>
            <w:shd w:val="clear" w:color="auto" w:fill="E5F0FF"/>
          </w:tcPr>
          <w:p w14:paraId="6A1F49E4" w14:textId="77777777" w:rsidR="00D9186A" w:rsidRPr="00D17FED" w:rsidRDefault="00D9186A" w:rsidP="003E38EB">
            <w:pPr>
              <w:spacing w:before="120" w:after="120"/>
              <w:ind w:left="40"/>
              <w:rPr>
                <w:rFonts w:eastAsia="Calibri" w:cs="Arial"/>
                <w:b/>
                <w:sz w:val="24"/>
              </w:rPr>
            </w:pPr>
            <w:r w:rsidRPr="00D17FED">
              <w:rPr>
                <w:rFonts w:eastAsia="Calibri" w:cs="Arial"/>
                <w:b/>
                <w:sz w:val="24"/>
              </w:rPr>
              <w:t>Impact</w:t>
            </w:r>
          </w:p>
        </w:tc>
        <w:tc>
          <w:tcPr>
            <w:tcW w:w="1725" w:type="dxa"/>
            <w:shd w:val="clear" w:color="auto" w:fill="E5F0FF"/>
          </w:tcPr>
          <w:p w14:paraId="4D62B0B4" w14:textId="77777777" w:rsidR="00D9186A" w:rsidRPr="00D17FED" w:rsidRDefault="00D9186A" w:rsidP="003E38EB">
            <w:pPr>
              <w:spacing w:before="120" w:after="120"/>
              <w:ind w:left="40"/>
              <w:rPr>
                <w:rFonts w:eastAsia="Calibri" w:cs="Arial"/>
                <w:b/>
                <w:sz w:val="24"/>
              </w:rPr>
            </w:pPr>
            <w:r w:rsidRPr="00D17FED">
              <w:rPr>
                <w:rFonts w:eastAsia="Calibri" w:cs="Arial"/>
                <w:b/>
                <w:sz w:val="24"/>
              </w:rPr>
              <w:t>Residual risk</w:t>
            </w:r>
          </w:p>
        </w:tc>
      </w:tr>
      <w:tr w:rsidR="00D9186A" w:rsidRPr="002F2A86" w14:paraId="63AE4DA2" w14:textId="77777777" w:rsidTr="003E38EB">
        <w:tc>
          <w:tcPr>
            <w:tcW w:w="1724" w:type="dxa"/>
          </w:tcPr>
          <w:p w14:paraId="52B8642C" w14:textId="77777777" w:rsidR="00D9186A" w:rsidRPr="00D17FED" w:rsidRDefault="00D9186A" w:rsidP="003E38EB">
            <w:pPr>
              <w:spacing w:before="120" w:after="120"/>
              <w:ind w:left="40"/>
              <w:rPr>
                <w:rFonts w:eastAsia="Calibri" w:cs="Arial"/>
                <w:sz w:val="24"/>
              </w:rPr>
            </w:pPr>
            <w:r>
              <w:rPr>
                <w:rFonts w:eastAsia="Calibri" w:cs="Arial"/>
                <w:sz w:val="24"/>
              </w:rPr>
              <w:t>4</w:t>
            </w:r>
          </w:p>
        </w:tc>
        <w:tc>
          <w:tcPr>
            <w:tcW w:w="1725" w:type="dxa"/>
          </w:tcPr>
          <w:p w14:paraId="06E7BD96" w14:textId="77777777" w:rsidR="00D9186A" w:rsidRPr="00D17FED" w:rsidRDefault="00D9186A" w:rsidP="003E38EB">
            <w:pPr>
              <w:spacing w:before="120" w:after="120"/>
              <w:ind w:left="40"/>
              <w:rPr>
                <w:rFonts w:eastAsia="Calibri" w:cs="Arial"/>
                <w:sz w:val="24"/>
              </w:rPr>
            </w:pPr>
            <w:r>
              <w:rPr>
                <w:rFonts w:eastAsia="Calibri" w:cs="Arial"/>
                <w:sz w:val="24"/>
              </w:rPr>
              <w:t>4</w:t>
            </w:r>
          </w:p>
        </w:tc>
        <w:tc>
          <w:tcPr>
            <w:tcW w:w="1725" w:type="dxa"/>
            <w:shd w:val="clear" w:color="auto" w:fill="FFC000"/>
          </w:tcPr>
          <w:p w14:paraId="0360CF8E" w14:textId="77777777" w:rsidR="00D9186A" w:rsidRPr="00D17FED" w:rsidRDefault="00D9186A" w:rsidP="003E38EB">
            <w:pPr>
              <w:spacing w:before="120" w:after="120"/>
              <w:ind w:left="40"/>
              <w:rPr>
                <w:rFonts w:eastAsia="Calibri" w:cs="Arial"/>
                <w:sz w:val="24"/>
              </w:rPr>
            </w:pPr>
            <w:r>
              <w:rPr>
                <w:rFonts w:eastAsia="Calibri" w:cs="Arial"/>
                <w:sz w:val="24"/>
              </w:rPr>
              <w:t>16</w:t>
            </w:r>
            <w:r w:rsidRPr="00F010FB">
              <w:rPr>
                <w:rFonts w:eastAsia="Calibri" w:cs="Arial"/>
                <w:sz w:val="24"/>
              </w:rPr>
              <w:t xml:space="preserve"> – </w:t>
            </w:r>
            <w:r>
              <w:rPr>
                <w:rFonts w:eastAsia="Calibri" w:cs="Arial"/>
                <w:sz w:val="24"/>
              </w:rPr>
              <w:t>High</w:t>
            </w:r>
            <w:r w:rsidRPr="00F010FB">
              <w:rPr>
                <w:rFonts w:eastAsia="Calibri" w:cs="Arial"/>
                <w:sz w:val="24"/>
              </w:rPr>
              <w:t xml:space="preserve"> </w:t>
            </w:r>
          </w:p>
        </w:tc>
        <w:tc>
          <w:tcPr>
            <w:tcW w:w="1724" w:type="dxa"/>
            <w:shd w:val="clear" w:color="auto" w:fill="auto"/>
          </w:tcPr>
          <w:p w14:paraId="34072692" w14:textId="77777777" w:rsidR="00D9186A" w:rsidRPr="00D17FED" w:rsidRDefault="00D9186A" w:rsidP="003E38EB">
            <w:pPr>
              <w:spacing w:before="120" w:after="120"/>
              <w:ind w:left="40"/>
              <w:rPr>
                <w:rFonts w:eastAsia="Calibri" w:cs="Arial"/>
                <w:b/>
                <w:sz w:val="24"/>
              </w:rPr>
            </w:pPr>
            <w:r>
              <w:rPr>
                <w:rFonts w:eastAsia="Calibri" w:cs="Arial"/>
                <w:b/>
                <w:sz w:val="24"/>
              </w:rPr>
              <w:t>4</w:t>
            </w:r>
          </w:p>
        </w:tc>
        <w:tc>
          <w:tcPr>
            <w:tcW w:w="1725" w:type="dxa"/>
            <w:shd w:val="clear" w:color="auto" w:fill="auto"/>
          </w:tcPr>
          <w:p w14:paraId="115F7A6C" w14:textId="77777777" w:rsidR="00D9186A" w:rsidRPr="00D17FED" w:rsidRDefault="00D9186A" w:rsidP="003E38EB">
            <w:pPr>
              <w:spacing w:before="120" w:after="120"/>
              <w:ind w:left="40"/>
              <w:rPr>
                <w:rFonts w:eastAsia="Calibri" w:cs="Arial"/>
                <w:b/>
                <w:sz w:val="24"/>
              </w:rPr>
            </w:pPr>
            <w:r>
              <w:rPr>
                <w:rFonts w:eastAsia="Calibri" w:cs="Arial"/>
                <w:b/>
                <w:sz w:val="24"/>
              </w:rPr>
              <w:t>3</w:t>
            </w:r>
          </w:p>
        </w:tc>
        <w:tc>
          <w:tcPr>
            <w:tcW w:w="1725" w:type="dxa"/>
            <w:shd w:val="clear" w:color="auto" w:fill="FFC000"/>
          </w:tcPr>
          <w:p w14:paraId="16E82A5F" w14:textId="77777777" w:rsidR="00D9186A" w:rsidRPr="00D17FED" w:rsidRDefault="00D9186A" w:rsidP="003E38EB">
            <w:pPr>
              <w:spacing w:before="120" w:after="120"/>
              <w:ind w:left="40"/>
              <w:rPr>
                <w:rFonts w:eastAsia="Calibri" w:cs="Arial"/>
                <w:b/>
                <w:sz w:val="24"/>
              </w:rPr>
            </w:pPr>
            <w:r>
              <w:rPr>
                <w:rFonts w:eastAsia="Calibri" w:cs="Arial"/>
                <w:b/>
                <w:sz w:val="24"/>
              </w:rPr>
              <w:t>12 – High</w:t>
            </w:r>
          </w:p>
        </w:tc>
      </w:tr>
      <w:tr w:rsidR="00D9186A" w:rsidRPr="002F2A86" w14:paraId="3028785D" w14:textId="77777777" w:rsidTr="003E38EB">
        <w:tc>
          <w:tcPr>
            <w:tcW w:w="8623" w:type="dxa"/>
            <w:gridSpan w:val="5"/>
            <w:shd w:val="clear" w:color="auto" w:fill="auto"/>
            <w:hideMark/>
          </w:tcPr>
          <w:p w14:paraId="30E538DD" w14:textId="77777777" w:rsidR="00D9186A" w:rsidRPr="00D17FED" w:rsidRDefault="00D9186A" w:rsidP="003E38EB">
            <w:pPr>
              <w:spacing w:before="120" w:after="120"/>
              <w:ind w:left="40"/>
              <w:rPr>
                <w:rFonts w:eastAsia="Calibri" w:cs="Arial"/>
                <w:b/>
                <w:sz w:val="24"/>
              </w:rPr>
            </w:pPr>
            <w:r w:rsidRPr="00D17FED">
              <w:rPr>
                <w:rFonts w:eastAsia="Calibri" w:cs="Arial"/>
                <w:b/>
                <w:sz w:val="24"/>
              </w:rPr>
              <w:t xml:space="preserve">Tolerance threshold: </w:t>
            </w:r>
          </w:p>
        </w:tc>
        <w:tc>
          <w:tcPr>
            <w:tcW w:w="1725" w:type="dxa"/>
            <w:shd w:val="clear" w:color="auto" w:fill="FFFF00"/>
          </w:tcPr>
          <w:p w14:paraId="64C3372C" w14:textId="77777777" w:rsidR="00D9186A" w:rsidRPr="00D17FED" w:rsidRDefault="00D9186A" w:rsidP="003E38EB">
            <w:pPr>
              <w:spacing w:before="120" w:after="120"/>
              <w:ind w:left="40"/>
              <w:rPr>
                <w:rFonts w:eastAsia="Calibri" w:cs="Arial"/>
                <w:b/>
                <w:sz w:val="24"/>
              </w:rPr>
            </w:pPr>
            <w:r>
              <w:rPr>
                <w:rFonts w:eastAsia="Calibri" w:cs="Arial"/>
                <w:b/>
                <w:sz w:val="24"/>
              </w:rPr>
              <w:t>9 – Medium</w:t>
            </w:r>
          </w:p>
        </w:tc>
      </w:tr>
    </w:tbl>
    <w:p w14:paraId="24B278B5" w14:textId="77777777" w:rsidR="00D9186A" w:rsidRDefault="00D9186A" w:rsidP="00D9186A">
      <w:pPr>
        <w:rPr>
          <w:rFonts w:eastAsia="Calibri"/>
          <w:b/>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8E90"/>
        </w:tblBorders>
        <w:tblLayout w:type="fixed"/>
        <w:tblCellMar>
          <w:left w:w="28" w:type="dxa"/>
          <w:right w:w="28" w:type="dxa"/>
        </w:tblCellMar>
        <w:tblLook w:val="04A0" w:firstRow="1" w:lastRow="0" w:firstColumn="1" w:lastColumn="0" w:noHBand="0" w:noVBand="1"/>
      </w:tblPr>
      <w:tblGrid>
        <w:gridCol w:w="10348"/>
      </w:tblGrid>
      <w:tr w:rsidR="00D9186A" w:rsidRPr="002F2A86" w14:paraId="7DBF9AC8" w14:textId="77777777" w:rsidTr="6A1AB05B">
        <w:trPr>
          <w:trHeight w:val="510"/>
        </w:trPr>
        <w:tc>
          <w:tcPr>
            <w:tcW w:w="10348" w:type="dxa"/>
          </w:tcPr>
          <w:p w14:paraId="6DCD72F2" w14:textId="77777777" w:rsidR="00D9186A" w:rsidRPr="00D17FED" w:rsidRDefault="00D9186A" w:rsidP="003E38EB">
            <w:pPr>
              <w:spacing w:before="120" w:after="120" w:line="276" w:lineRule="auto"/>
              <w:ind w:left="112"/>
              <w:rPr>
                <w:rFonts w:eastAsia="Calibri" w:cs="Arial"/>
                <w:b/>
                <w:sz w:val="24"/>
              </w:rPr>
            </w:pPr>
            <w:r w:rsidRPr="00D17FED">
              <w:rPr>
                <w:rFonts w:eastAsia="Calibri" w:cs="Arial"/>
                <w:b/>
                <w:sz w:val="24"/>
              </w:rPr>
              <w:t>Commentary</w:t>
            </w:r>
          </w:p>
        </w:tc>
      </w:tr>
      <w:tr w:rsidR="00D9186A" w:rsidRPr="002F2A86" w14:paraId="63CAA963" w14:textId="77777777" w:rsidTr="6A1AB05B">
        <w:trPr>
          <w:trHeight w:val="2128"/>
        </w:trPr>
        <w:tc>
          <w:tcPr>
            <w:tcW w:w="10348" w:type="dxa"/>
          </w:tcPr>
          <w:p w14:paraId="3AA1E803" w14:textId="77777777" w:rsidR="00D9186A" w:rsidRPr="005241B8" w:rsidRDefault="00D9186A" w:rsidP="003E38EB">
            <w:pPr>
              <w:spacing w:before="120" w:after="120"/>
              <w:ind w:left="111"/>
              <w:rPr>
                <w:rFonts w:eastAsia="Calibri" w:cs="Arial"/>
                <w:b/>
                <w:bCs/>
                <w:sz w:val="24"/>
              </w:rPr>
            </w:pPr>
            <w:r>
              <w:rPr>
                <w:rFonts w:eastAsia="Calibri" w:cs="Arial"/>
                <w:b/>
                <w:bCs/>
                <w:sz w:val="24"/>
              </w:rPr>
              <w:t>Above</w:t>
            </w:r>
            <w:r w:rsidRPr="005241B8">
              <w:rPr>
                <w:rFonts w:eastAsia="Calibri" w:cs="Arial"/>
                <w:b/>
                <w:bCs/>
                <w:sz w:val="24"/>
              </w:rPr>
              <w:t xml:space="preserve"> tolerance. </w:t>
            </w:r>
          </w:p>
          <w:p w14:paraId="704E9095" w14:textId="3960E4F6" w:rsidR="00D9186A" w:rsidRDefault="00D9186A" w:rsidP="003E38EB">
            <w:pPr>
              <w:spacing w:before="120" w:after="120" w:line="276" w:lineRule="auto"/>
              <w:ind w:left="111" w:right="114"/>
              <w:rPr>
                <w:rFonts w:eastAsia="Calibri" w:cs="Arial"/>
                <w:bCs/>
                <w:sz w:val="24"/>
              </w:rPr>
            </w:pPr>
            <w:r w:rsidRPr="00223798">
              <w:rPr>
                <w:rFonts w:eastAsia="Calibri" w:cs="Arial"/>
                <w:bCs/>
                <w:sz w:val="24"/>
              </w:rPr>
              <w:t xml:space="preserve">Over the last 2 years the HTA has been progressing with the planned development of its digital data and technology (systems and architecture) as part of the Development Programme. The planned development had been incremental based on available resources and aimed to future proof business needs.  </w:t>
            </w:r>
          </w:p>
          <w:p w14:paraId="6BAA281F" w14:textId="553C8F67" w:rsidR="00D9186A"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 xml:space="preserve">Two projects were identified in 2022/23. These were (1) the adoption of an IT Shared Services model and (2) stage 2 development of the Regulatory Insight Model and Index. As identified under risk 6 progress has not been possible due to resource constraints.  </w:t>
            </w:r>
          </w:p>
          <w:p w14:paraId="4677522E" w14:textId="3E7DE6FE" w:rsidR="00D9186A"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 xml:space="preserve">The HTA’s IT function has been an area of consistent pressure for </w:t>
            </w:r>
            <w:r w:rsidR="154B0BC6" w:rsidRPr="6A1AB05B">
              <w:rPr>
                <w:rFonts w:eastAsia="Calibri" w:cs="Arial"/>
                <w:sz w:val="24"/>
                <w:szCs w:val="24"/>
              </w:rPr>
              <w:t>several</w:t>
            </w:r>
            <w:r w:rsidRPr="6A1AB05B">
              <w:rPr>
                <w:rFonts w:eastAsia="Calibri" w:cs="Arial"/>
                <w:sz w:val="24"/>
                <w:szCs w:val="24"/>
              </w:rPr>
              <w:t xml:space="preserve"> years.  As part of the 2023/24 business plan there has been confirmation of a substantive Head of IT position. The identified resource is positive however given the competitive IT recruitment market, successful recruitment </w:t>
            </w:r>
            <w:r w:rsidR="26C388A6" w:rsidRPr="6A1AB05B">
              <w:rPr>
                <w:rFonts w:eastAsia="Calibri" w:cs="Arial"/>
                <w:sz w:val="24"/>
                <w:szCs w:val="24"/>
              </w:rPr>
              <w:t>and retention is an ongoing</w:t>
            </w:r>
            <w:r w:rsidRPr="6A1AB05B">
              <w:rPr>
                <w:rFonts w:eastAsia="Calibri" w:cs="Arial"/>
                <w:sz w:val="24"/>
                <w:szCs w:val="24"/>
              </w:rPr>
              <w:t xml:space="preserve"> risk.</w:t>
            </w:r>
          </w:p>
          <w:p w14:paraId="110D87A3" w14:textId="79D333D5" w:rsidR="00D9186A"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A revised recruitment plan and approach has been identified and w</w:t>
            </w:r>
            <w:r w:rsidR="34F76547" w:rsidRPr="6A1AB05B">
              <w:rPr>
                <w:rFonts w:eastAsia="Calibri" w:cs="Arial"/>
                <w:sz w:val="24"/>
                <w:szCs w:val="24"/>
              </w:rPr>
              <w:t xml:space="preserve">as shared </w:t>
            </w:r>
            <w:r w:rsidRPr="6A1AB05B">
              <w:rPr>
                <w:rFonts w:eastAsia="Calibri" w:cs="Arial"/>
                <w:sz w:val="24"/>
                <w:szCs w:val="24"/>
              </w:rPr>
              <w:t xml:space="preserve">with </w:t>
            </w:r>
            <w:proofErr w:type="spellStart"/>
            <w:r w:rsidRPr="6A1AB05B">
              <w:rPr>
                <w:rFonts w:eastAsia="Calibri" w:cs="Arial"/>
                <w:sz w:val="24"/>
                <w:szCs w:val="24"/>
              </w:rPr>
              <w:t>RemCo</w:t>
            </w:r>
            <w:proofErr w:type="spellEnd"/>
            <w:r w:rsidRPr="6A1AB05B">
              <w:rPr>
                <w:rFonts w:eastAsia="Calibri" w:cs="Arial"/>
                <w:sz w:val="24"/>
                <w:szCs w:val="24"/>
              </w:rPr>
              <w:t>.</w:t>
            </w:r>
          </w:p>
          <w:p w14:paraId="4F193415" w14:textId="0EADEBB8" w:rsidR="00D9186A"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As with risk 6</w:t>
            </w:r>
            <w:r w:rsidR="55A23E2B" w:rsidRPr="6A1AB05B">
              <w:rPr>
                <w:rFonts w:eastAsia="Calibri" w:cs="Arial"/>
                <w:sz w:val="24"/>
                <w:szCs w:val="24"/>
              </w:rPr>
              <w:t>,</w:t>
            </w:r>
            <w:r w:rsidRPr="6A1AB05B">
              <w:rPr>
                <w:rFonts w:eastAsia="Calibri" w:cs="Arial"/>
                <w:sz w:val="24"/>
                <w:szCs w:val="24"/>
              </w:rPr>
              <w:t xml:space="preserve"> the HTA’s ability to optimise the use of existing and emerging data, digital and technology opportunities is largely reliant on investment and resource. There is a clear vision and confidence in what could be delivered although the reliance on single roles in this area and wider ambitions means that substantive recruited resource is at capacity.</w:t>
            </w:r>
          </w:p>
          <w:p w14:paraId="52B6DB9A" w14:textId="77777777" w:rsidR="00D9186A" w:rsidRDefault="00D9186A" w:rsidP="003E38EB">
            <w:pPr>
              <w:spacing w:before="120" w:after="120" w:line="276" w:lineRule="auto"/>
              <w:ind w:left="111" w:right="114"/>
              <w:rPr>
                <w:rFonts w:eastAsia="Calibri" w:cs="Arial"/>
                <w:bCs/>
                <w:sz w:val="24"/>
              </w:rPr>
            </w:pPr>
            <w:r>
              <w:rPr>
                <w:rFonts w:eastAsia="Calibri" w:cs="Arial"/>
                <w:bCs/>
                <w:sz w:val="24"/>
              </w:rPr>
              <w:t>At the start of 2023/24 this risk is above tolerance.</w:t>
            </w:r>
          </w:p>
          <w:p w14:paraId="4C1374C4" w14:textId="77777777" w:rsidR="00D9186A" w:rsidRDefault="00D9186A" w:rsidP="003E38EB">
            <w:pPr>
              <w:spacing w:before="120" w:after="120" w:line="276" w:lineRule="auto"/>
              <w:ind w:left="111" w:right="114"/>
              <w:rPr>
                <w:rFonts w:eastAsia="Calibri" w:cs="Arial"/>
                <w:bCs/>
                <w:sz w:val="24"/>
              </w:rPr>
            </w:pPr>
          </w:p>
          <w:p w14:paraId="21736A88" w14:textId="77777777" w:rsidR="00D9186A" w:rsidRPr="00D17FED" w:rsidRDefault="00D9186A" w:rsidP="003E38EB">
            <w:pPr>
              <w:spacing w:before="120" w:after="120" w:line="276" w:lineRule="auto"/>
              <w:ind w:left="111" w:right="114"/>
              <w:rPr>
                <w:rFonts w:eastAsia="Calibri" w:cs="Arial"/>
                <w:sz w:val="24"/>
              </w:rPr>
            </w:pPr>
          </w:p>
        </w:tc>
      </w:tr>
    </w:tbl>
    <w:p w14:paraId="70D12DD4" w14:textId="77777777" w:rsidR="00D9186A" w:rsidRDefault="00D9186A" w:rsidP="00D9186A">
      <w:pPr>
        <w:rPr>
          <w:rFonts w:eastAsia="Calibri"/>
          <w:b/>
          <w:bCs/>
          <w:color w:val="7030A0"/>
          <w:sz w:val="28"/>
          <w:szCs w:val="32"/>
        </w:rPr>
      </w:pPr>
    </w:p>
    <w:p w14:paraId="23D80951" w14:textId="77777777" w:rsidR="00D9186A" w:rsidRDefault="00D9186A" w:rsidP="00D9186A">
      <w:pPr>
        <w:rPr>
          <w:rFonts w:eastAsia="Calibri"/>
          <w:b/>
          <w:bCs/>
          <w:color w:val="7030A0"/>
          <w:sz w:val="28"/>
          <w:szCs w:val="32"/>
        </w:rPr>
      </w:pPr>
    </w:p>
    <w:p w14:paraId="31EA2019" w14:textId="77777777" w:rsidR="00D9186A" w:rsidRDefault="00D9186A" w:rsidP="00D9186A">
      <w:pPr>
        <w:rPr>
          <w:rFonts w:eastAsia="Calibri"/>
          <w:b/>
          <w:bCs/>
          <w:color w:val="7030A0"/>
          <w:sz w:val="28"/>
          <w:szCs w:val="32"/>
        </w:rPr>
      </w:pPr>
      <w:r>
        <w:rPr>
          <w:rFonts w:eastAsia="Calibri"/>
          <w:b/>
          <w:bCs/>
          <w:color w:val="7030A0"/>
          <w:sz w:val="28"/>
          <w:szCs w:val="32"/>
        </w:rPr>
        <w:br w:type="page"/>
      </w:r>
    </w:p>
    <w:p w14:paraId="7DDE3758" w14:textId="77777777" w:rsidR="00D9186A" w:rsidRPr="002F2A86" w:rsidRDefault="00D9186A" w:rsidP="00D9186A">
      <w:pPr>
        <w:pStyle w:val="Heading2"/>
        <w:rPr>
          <w:color w:val="auto"/>
        </w:rPr>
      </w:pPr>
      <w:r>
        <w:rPr>
          <w:color w:val="auto"/>
        </w:rPr>
        <w:t>R8</w:t>
      </w:r>
      <w:r w:rsidRPr="002F2A86">
        <w:rPr>
          <w:color w:val="auto"/>
        </w:rPr>
        <w:t xml:space="preserve">: </w:t>
      </w:r>
      <w:r>
        <w:rPr>
          <w:color w:val="auto"/>
        </w:rPr>
        <w:t>Failure to deliver the agreed Business Plan</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4"/>
        <w:gridCol w:w="1725"/>
        <w:gridCol w:w="1725"/>
        <w:gridCol w:w="1724"/>
        <w:gridCol w:w="1725"/>
        <w:gridCol w:w="1725"/>
      </w:tblGrid>
      <w:tr w:rsidR="00D9186A" w:rsidRPr="002F2A86" w14:paraId="1D4103D3" w14:textId="77777777" w:rsidTr="003E38EB">
        <w:tc>
          <w:tcPr>
            <w:tcW w:w="5174" w:type="dxa"/>
            <w:gridSpan w:val="3"/>
            <w:shd w:val="clear" w:color="auto" w:fill="auto"/>
            <w:hideMark/>
          </w:tcPr>
          <w:p w14:paraId="50FE2A1F" w14:textId="77777777" w:rsidR="00D9186A" w:rsidRPr="00D17FED" w:rsidRDefault="00D9186A" w:rsidP="003E38EB">
            <w:pPr>
              <w:spacing w:before="120" w:after="120"/>
              <w:ind w:left="41"/>
              <w:rPr>
                <w:rFonts w:eastAsia="Calibri" w:cs="Arial"/>
                <w:b/>
                <w:sz w:val="24"/>
              </w:rPr>
            </w:pPr>
            <w:r w:rsidRPr="00D17FED">
              <w:rPr>
                <w:rFonts w:eastAsia="Calibri" w:cs="Arial"/>
                <w:b/>
                <w:sz w:val="24"/>
              </w:rPr>
              <w:t>Inherent risk level:</w:t>
            </w:r>
          </w:p>
        </w:tc>
        <w:tc>
          <w:tcPr>
            <w:tcW w:w="5174" w:type="dxa"/>
            <w:gridSpan w:val="3"/>
            <w:shd w:val="clear" w:color="auto" w:fill="auto"/>
          </w:tcPr>
          <w:p w14:paraId="41A2CA8B" w14:textId="77777777" w:rsidR="00D9186A" w:rsidRPr="00D17FED" w:rsidRDefault="00D9186A" w:rsidP="003E38EB">
            <w:pPr>
              <w:spacing w:before="120" w:after="120"/>
              <w:ind w:left="41"/>
              <w:rPr>
                <w:rFonts w:eastAsia="Calibri" w:cs="Arial"/>
                <w:b/>
                <w:sz w:val="24"/>
              </w:rPr>
            </w:pPr>
            <w:r w:rsidRPr="00D17FED">
              <w:rPr>
                <w:rFonts w:eastAsia="Calibri" w:cs="Arial"/>
                <w:b/>
                <w:sz w:val="24"/>
              </w:rPr>
              <w:t>Residual risk level:</w:t>
            </w:r>
          </w:p>
        </w:tc>
      </w:tr>
      <w:tr w:rsidR="00D9186A" w:rsidRPr="002F2A86" w14:paraId="4E174074" w14:textId="77777777" w:rsidTr="003E38EB">
        <w:tc>
          <w:tcPr>
            <w:tcW w:w="1724" w:type="dxa"/>
            <w:shd w:val="clear" w:color="auto" w:fill="E5F0FF"/>
            <w:hideMark/>
          </w:tcPr>
          <w:p w14:paraId="623C7A82"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Likelihood </w:t>
            </w:r>
          </w:p>
        </w:tc>
        <w:tc>
          <w:tcPr>
            <w:tcW w:w="1725" w:type="dxa"/>
            <w:shd w:val="clear" w:color="auto" w:fill="E5F0FF"/>
            <w:hideMark/>
          </w:tcPr>
          <w:p w14:paraId="4534CAA8" w14:textId="77777777" w:rsidR="00D9186A" w:rsidRPr="00D17FED" w:rsidRDefault="00D9186A" w:rsidP="003E38EB">
            <w:pPr>
              <w:spacing w:before="120" w:after="120"/>
              <w:ind w:left="40"/>
              <w:rPr>
                <w:rFonts w:eastAsia="Calibri" w:cs="Arial"/>
                <w:sz w:val="24"/>
              </w:rPr>
            </w:pPr>
            <w:r w:rsidRPr="00D17FED">
              <w:rPr>
                <w:rFonts w:eastAsia="Calibri" w:cs="Arial"/>
                <w:sz w:val="24"/>
              </w:rPr>
              <w:t xml:space="preserve">Impact </w:t>
            </w:r>
          </w:p>
        </w:tc>
        <w:tc>
          <w:tcPr>
            <w:tcW w:w="1725" w:type="dxa"/>
            <w:shd w:val="clear" w:color="auto" w:fill="E5F0FF"/>
            <w:hideMark/>
          </w:tcPr>
          <w:p w14:paraId="154F6B6C" w14:textId="77777777" w:rsidR="00D9186A" w:rsidRPr="00D17FED" w:rsidRDefault="00D9186A" w:rsidP="003E38EB">
            <w:pPr>
              <w:spacing w:before="120" w:after="120"/>
              <w:ind w:left="40"/>
              <w:rPr>
                <w:rFonts w:eastAsia="Calibri" w:cs="Arial"/>
                <w:sz w:val="24"/>
              </w:rPr>
            </w:pPr>
            <w:r w:rsidRPr="00D17FED">
              <w:rPr>
                <w:rFonts w:eastAsia="Calibri" w:cs="Arial"/>
                <w:sz w:val="24"/>
              </w:rPr>
              <w:t>Inherent risk</w:t>
            </w:r>
          </w:p>
        </w:tc>
        <w:tc>
          <w:tcPr>
            <w:tcW w:w="1724" w:type="dxa"/>
            <w:shd w:val="clear" w:color="auto" w:fill="E5F0FF"/>
          </w:tcPr>
          <w:p w14:paraId="22D8C04A" w14:textId="77777777" w:rsidR="00D9186A" w:rsidRPr="00D17FED" w:rsidRDefault="00D9186A" w:rsidP="003E38EB">
            <w:pPr>
              <w:spacing w:before="120" w:after="120"/>
              <w:ind w:left="40"/>
              <w:rPr>
                <w:rFonts w:eastAsia="Calibri" w:cs="Arial"/>
                <w:sz w:val="24"/>
              </w:rPr>
            </w:pPr>
            <w:r w:rsidRPr="00D17FED">
              <w:rPr>
                <w:rFonts w:eastAsia="Calibri" w:cs="Arial"/>
                <w:b/>
                <w:sz w:val="24"/>
              </w:rPr>
              <w:t>Likelihood</w:t>
            </w:r>
          </w:p>
        </w:tc>
        <w:tc>
          <w:tcPr>
            <w:tcW w:w="1725" w:type="dxa"/>
            <w:shd w:val="clear" w:color="auto" w:fill="E5F0FF"/>
          </w:tcPr>
          <w:p w14:paraId="7055973E" w14:textId="77777777" w:rsidR="00D9186A" w:rsidRPr="00D17FED" w:rsidRDefault="00D9186A" w:rsidP="003E38EB">
            <w:pPr>
              <w:spacing w:before="120" w:after="120"/>
              <w:ind w:left="40"/>
              <w:rPr>
                <w:rFonts w:eastAsia="Calibri" w:cs="Arial"/>
                <w:b/>
                <w:sz w:val="24"/>
              </w:rPr>
            </w:pPr>
            <w:r w:rsidRPr="00D17FED">
              <w:rPr>
                <w:rFonts w:eastAsia="Calibri" w:cs="Arial"/>
                <w:b/>
                <w:sz w:val="24"/>
              </w:rPr>
              <w:t>Impact</w:t>
            </w:r>
          </w:p>
        </w:tc>
        <w:tc>
          <w:tcPr>
            <w:tcW w:w="1725" w:type="dxa"/>
            <w:shd w:val="clear" w:color="auto" w:fill="E5F0FF"/>
          </w:tcPr>
          <w:p w14:paraId="1E9826DA" w14:textId="77777777" w:rsidR="00D9186A" w:rsidRPr="00D17FED" w:rsidRDefault="00D9186A" w:rsidP="003E38EB">
            <w:pPr>
              <w:spacing w:before="120" w:after="120"/>
              <w:ind w:left="40"/>
              <w:rPr>
                <w:rFonts w:eastAsia="Calibri" w:cs="Arial"/>
                <w:b/>
                <w:sz w:val="24"/>
              </w:rPr>
            </w:pPr>
            <w:r w:rsidRPr="00D17FED">
              <w:rPr>
                <w:rFonts w:eastAsia="Calibri" w:cs="Arial"/>
                <w:b/>
                <w:sz w:val="24"/>
              </w:rPr>
              <w:t>Residual risk</w:t>
            </w:r>
          </w:p>
        </w:tc>
      </w:tr>
      <w:tr w:rsidR="00D9186A" w:rsidRPr="002F2A86" w14:paraId="396B1696" w14:textId="77777777" w:rsidTr="003E38EB">
        <w:trPr>
          <w:trHeight w:val="300"/>
        </w:trPr>
        <w:tc>
          <w:tcPr>
            <w:tcW w:w="1724" w:type="dxa"/>
          </w:tcPr>
          <w:p w14:paraId="6D107203" w14:textId="77777777" w:rsidR="00D9186A" w:rsidRPr="00D17FED" w:rsidRDefault="00D9186A" w:rsidP="003E38EB">
            <w:pPr>
              <w:spacing w:before="120" w:after="120"/>
              <w:ind w:left="40"/>
              <w:rPr>
                <w:rFonts w:eastAsia="Calibri" w:cs="Arial"/>
                <w:sz w:val="24"/>
              </w:rPr>
            </w:pPr>
            <w:r>
              <w:rPr>
                <w:rFonts w:eastAsia="Calibri" w:cs="Arial"/>
                <w:sz w:val="24"/>
              </w:rPr>
              <w:t>3</w:t>
            </w:r>
          </w:p>
        </w:tc>
        <w:tc>
          <w:tcPr>
            <w:tcW w:w="1725" w:type="dxa"/>
          </w:tcPr>
          <w:p w14:paraId="2AF2CF0F" w14:textId="77777777" w:rsidR="00D9186A" w:rsidRPr="00D17FED" w:rsidRDefault="00D9186A" w:rsidP="003E38EB">
            <w:pPr>
              <w:spacing w:before="120" w:after="120"/>
              <w:ind w:left="40"/>
              <w:rPr>
                <w:rFonts w:eastAsia="Calibri" w:cs="Arial"/>
                <w:sz w:val="24"/>
              </w:rPr>
            </w:pPr>
            <w:r>
              <w:rPr>
                <w:rFonts w:eastAsia="Calibri" w:cs="Arial"/>
                <w:sz w:val="24"/>
              </w:rPr>
              <w:t>4</w:t>
            </w:r>
          </w:p>
        </w:tc>
        <w:tc>
          <w:tcPr>
            <w:tcW w:w="1725" w:type="dxa"/>
            <w:shd w:val="clear" w:color="auto" w:fill="FFC000"/>
          </w:tcPr>
          <w:p w14:paraId="3FFE3091" w14:textId="77777777" w:rsidR="00D9186A" w:rsidRPr="00D17FED" w:rsidRDefault="00D9186A" w:rsidP="003E38EB">
            <w:pPr>
              <w:spacing w:before="120" w:after="120"/>
              <w:ind w:left="40"/>
              <w:rPr>
                <w:rFonts w:eastAsia="Calibri" w:cs="Arial"/>
                <w:sz w:val="24"/>
              </w:rPr>
            </w:pPr>
            <w:r>
              <w:rPr>
                <w:rFonts w:eastAsia="Calibri" w:cs="Arial"/>
                <w:sz w:val="24"/>
              </w:rPr>
              <w:t>12</w:t>
            </w:r>
            <w:r w:rsidRPr="00F010FB">
              <w:rPr>
                <w:rFonts w:eastAsia="Calibri" w:cs="Arial"/>
                <w:sz w:val="24"/>
              </w:rPr>
              <w:t xml:space="preserve"> – </w:t>
            </w:r>
            <w:r>
              <w:rPr>
                <w:rFonts w:eastAsia="Calibri" w:cs="Arial"/>
                <w:sz w:val="24"/>
              </w:rPr>
              <w:t>High</w:t>
            </w:r>
            <w:r w:rsidRPr="00F010FB">
              <w:rPr>
                <w:rFonts w:eastAsia="Calibri" w:cs="Arial"/>
                <w:sz w:val="24"/>
              </w:rPr>
              <w:t xml:space="preserve"> </w:t>
            </w:r>
          </w:p>
        </w:tc>
        <w:tc>
          <w:tcPr>
            <w:tcW w:w="1724" w:type="dxa"/>
            <w:shd w:val="clear" w:color="auto" w:fill="auto"/>
          </w:tcPr>
          <w:p w14:paraId="1599F468" w14:textId="77777777" w:rsidR="00D9186A" w:rsidRPr="00D17FED" w:rsidRDefault="00D9186A" w:rsidP="003E38EB">
            <w:pPr>
              <w:spacing w:before="120" w:after="120"/>
              <w:ind w:left="40"/>
              <w:rPr>
                <w:rFonts w:eastAsia="Calibri" w:cs="Arial"/>
                <w:b/>
                <w:sz w:val="24"/>
              </w:rPr>
            </w:pPr>
            <w:r w:rsidRPr="7441792C">
              <w:rPr>
                <w:rFonts w:eastAsia="Calibri" w:cs="Arial"/>
                <w:b/>
                <w:bCs/>
                <w:sz w:val="24"/>
              </w:rPr>
              <w:t>4</w:t>
            </w:r>
          </w:p>
        </w:tc>
        <w:tc>
          <w:tcPr>
            <w:tcW w:w="1725" w:type="dxa"/>
            <w:shd w:val="clear" w:color="auto" w:fill="auto"/>
          </w:tcPr>
          <w:p w14:paraId="4E42096E" w14:textId="77777777" w:rsidR="00D9186A" w:rsidRPr="00D17FED" w:rsidRDefault="00D9186A" w:rsidP="003E38EB">
            <w:pPr>
              <w:spacing w:before="120" w:after="120"/>
              <w:ind w:left="40"/>
              <w:rPr>
                <w:rFonts w:eastAsia="Calibri" w:cs="Arial"/>
                <w:b/>
                <w:sz w:val="24"/>
              </w:rPr>
            </w:pPr>
            <w:r>
              <w:rPr>
                <w:rFonts w:eastAsia="Calibri" w:cs="Arial"/>
                <w:b/>
                <w:sz w:val="24"/>
              </w:rPr>
              <w:t>3</w:t>
            </w:r>
          </w:p>
        </w:tc>
        <w:tc>
          <w:tcPr>
            <w:tcW w:w="1725" w:type="dxa"/>
            <w:shd w:val="clear" w:color="auto" w:fill="FFC000"/>
          </w:tcPr>
          <w:p w14:paraId="56709E05" w14:textId="77777777" w:rsidR="00D9186A" w:rsidRPr="00D17FED" w:rsidRDefault="00D9186A" w:rsidP="003E38EB">
            <w:pPr>
              <w:spacing w:before="120" w:after="120"/>
              <w:ind w:left="40"/>
              <w:rPr>
                <w:rFonts w:eastAsia="Calibri" w:cs="Arial"/>
                <w:sz w:val="24"/>
              </w:rPr>
            </w:pPr>
            <w:r w:rsidRPr="7441792C">
              <w:rPr>
                <w:rFonts w:eastAsia="Calibri" w:cs="Arial"/>
                <w:sz w:val="24"/>
              </w:rPr>
              <w:t xml:space="preserve"> 12 – High</w:t>
            </w:r>
          </w:p>
        </w:tc>
      </w:tr>
      <w:tr w:rsidR="00D9186A" w:rsidRPr="002F2A86" w14:paraId="15AF57EE" w14:textId="77777777" w:rsidTr="003E38EB">
        <w:tc>
          <w:tcPr>
            <w:tcW w:w="8623" w:type="dxa"/>
            <w:gridSpan w:val="5"/>
            <w:shd w:val="clear" w:color="auto" w:fill="auto"/>
            <w:hideMark/>
          </w:tcPr>
          <w:p w14:paraId="5C4E3A21" w14:textId="77777777" w:rsidR="00D9186A" w:rsidRPr="00D17FED" w:rsidRDefault="00D9186A" w:rsidP="003E38EB">
            <w:pPr>
              <w:spacing w:before="120" w:after="120"/>
              <w:ind w:left="40"/>
              <w:rPr>
                <w:rFonts w:eastAsia="Calibri" w:cs="Arial"/>
                <w:b/>
                <w:sz w:val="24"/>
              </w:rPr>
            </w:pPr>
            <w:r w:rsidRPr="00D17FED">
              <w:rPr>
                <w:rFonts w:eastAsia="Calibri" w:cs="Arial"/>
                <w:b/>
                <w:sz w:val="24"/>
              </w:rPr>
              <w:t xml:space="preserve">Tolerance threshold: </w:t>
            </w:r>
          </w:p>
        </w:tc>
        <w:tc>
          <w:tcPr>
            <w:tcW w:w="1725" w:type="dxa"/>
            <w:shd w:val="clear" w:color="auto" w:fill="FFFF00"/>
          </w:tcPr>
          <w:p w14:paraId="4018E253" w14:textId="77777777" w:rsidR="00D9186A" w:rsidRPr="00D17FED" w:rsidRDefault="00D9186A" w:rsidP="003E38EB">
            <w:pPr>
              <w:spacing w:before="120" w:after="120"/>
              <w:ind w:left="40"/>
              <w:rPr>
                <w:rFonts w:eastAsia="Calibri" w:cs="Arial"/>
                <w:b/>
                <w:sz w:val="24"/>
              </w:rPr>
            </w:pPr>
            <w:r>
              <w:rPr>
                <w:rFonts w:eastAsia="Calibri" w:cs="Arial"/>
                <w:b/>
                <w:sz w:val="24"/>
              </w:rPr>
              <w:t>6 – Medium</w:t>
            </w:r>
          </w:p>
        </w:tc>
      </w:tr>
    </w:tbl>
    <w:p w14:paraId="0F95FCE9" w14:textId="77777777" w:rsidR="00D9186A" w:rsidRDefault="00D9186A" w:rsidP="00D9186A">
      <w:pPr>
        <w:rPr>
          <w:rFonts w:eastAsia="Calibri"/>
          <w:b/>
        </w:rPr>
      </w:pPr>
    </w:p>
    <w:tbl>
      <w:tblPr>
        <w:tblW w:w="10348"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8E90"/>
        </w:tblBorders>
        <w:tblLayout w:type="fixed"/>
        <w:tblCellMar>
          <w:left w:w="28" w:type="dxa"/>
          <w:right w:w="28" w:type="dxa"/>
        </w:tblCellMar>
        <w:tblLook w:val="04A0" w:firstRow="1" w:lastRow="0" w:firstColumn="1" w:lastColumn="0" w:noHBand="0" w:noVBand="1"/>
      </w:tblPr>
      <w:tblGrid>
        <w:gridCol w:w="10348"/>
      </w:tblGrid>
      <w:tr w:rsidR="00D9186A" w:rsidRPr="002F2A86" w14:paraId="0958C7AA" w14:textId="77777777" w:rsidTr="6A1AB05B">
        <w:trPr>
          <w:trHeight w:val="510"/>
        </w:trPr>
        <w:tc>
          <w:tcPr>
            <w:tcW w:w="10348" w:type="dxa"/>
          </w:tcPr>
          <w:p w14:paraId="08142EEC" w14:textId="77777777" w:rsidR="00D9186A" w:rsidRPr="00D17FED" w:rsidRDefault="00D9186A" w:rsidP="003E38EB">
            <w:pPr>
              <w:spacing w:before="120" w:after="120" w:line="276" w:lineRule="auto"/>
              <w:ind w:left="112"/>
              <w:rPr>
                <w:rFonts w:eastAsia="Calibri" w:cs="Arial"/>
                <w:b/>
                <w:sz w:val="24"/>
              </w:rPr>
            </w:pPr>
            <w:r w:rsidRPr="00D17FED">
              <w:rPr>
                <w:rFonts w:eastAsia="Calibri" w:cs="Arial"/>
                <w:b/>
                <w:sz w:val="24"/>
              </w:rPr>
              <w:t>Commentary</w:t>
            </w:r>
          </w:p>
        </w:tc>
      </w:tr>
      <w:tr w:rsidR="00D9186A" w:rsidRPr="002F2A86" w14:paraId="0DA8DCC8" w14:textId="77777777" w:rsidTr="6A1AB05B">
        <w:trPr>
          <w:trHeight w:val="2128"/>
        </w:trPr>
        <w:tc>
          <w:tcPr>
            <w:tcW w:w="10348" w:type="dxa"/>
          </w:tcPr>
          <w:p w14:paraId="2DF07384" w14:textId="77777777" w:rsidR="00D9186A" w:rsidRPr="00D634B7" w:rsidRDefault="00D9186A" w:rsidP="003E38EB">
            <w:pPr>
              <w:spacing w:before="120" w:after="120" w:line="276" w:lineRule="auto"/>
              <w:ind w:left="111" w:right="114"/>
              <w:rPr>
                <w:rFonts w:eastAsia="Calibri" w:cs="Arial"/>
                <w:b/>
                <w:sz w:val="24"/>
              </w:rPr>
            </w:pPr>
            <w:r>
              <w:rPr>
                <w:rFonts w:eastAsia="Calibri" w:cs="Arial"/>
                <w:b/>
                <w:sz w:val="24"/>
              </w:rPr>
              <w:t>Above</w:t>
            </w:r>
            <w:r w:rsidRPr="007C2009">
              <w:rPr>
                <w:rFonts w:eastAsia="Calibri" w:cs="Arial"/>
                <w:b/>
                <w:sz w:val="24"/>
              </w:rPr>
              <w:t xml:space="preserve"> tolerance.</w:t>
            </w:r>
          </w:p>
          <w:p w14:paraId="7C8C4F9D" w14:textId="5B927920" w:rsidR="00D9186A" w:rsidRDefault="00D9186A" w:rsidP="003E38EB">
            <w:pPr>
              <w:spacing w:before="120" w:after="120" w:line="276" w:lineRule="auto"/>
              <w:ind w:left="111" w:right="114"/>
              <w:rPr>
                <w:rFonts w:eastAsia="Calibri" w:cs="Arial"/>
                <w:sz w:val="24"/>
                <w:szCs w:val="24"/>
              </w:rPr>
            </w:pPr>
            <w:r w:rsidRPr="14E6FF97">
              <w:rPr>
                <w:rFonts w:eastAsia="Calibri" w:cs="Arial"/>
                <w:sz w:val="24"/>
                <w:szCs w:val="24"/>
              </w:rPr>
              <w:t xml:space="preserve">The </w:t>
            </w:r>
            <w:r w:rsidR="64A699B9" w:rsidRPr="14E6FF97">
              <w:rPr>
                <w:rFonts w:eastAsia="Calibri" w:cs="Arial"/>
                <w:sz w:val="24"/>
                <w:szCs w:val="24"/>
              </w:rPr>
              <w:t>20</w:t>
            </w:r>
            <w:r w:rsidRPr="14E6FF97">
              <w:rPr>
                <w:rFonts w:eastAsia="Calibri" w:cs="Arial"/>
                <w:sz w:val="24"/>
                <w:szCs w:val="24"/>
              </w:rPr>
              <w:t xml:space="preserve">23/24 Business Plan has been created through a codesign process involving Board and staff such that we are confident that it is both challenging but achievable. </w:t>
            </w:r>
          </w:p>
          <w:p w14:paraId="2DD730DF" w14:textId="77777777" w:rsidR="00D9186A" w:rsidRDefault="00D9186A" w:rsidP="003E38EB">
            <w:pPr>
              <w:spacing w:before="120" w:after="120" w:line="276" w:lineRule="auto"/>
              <w:ind w:left="111" w:right="114"/>
              <w:rPr>
                <w:rFonts w:eastAsia="Calibri" w:cs="Arial"/>
                <w:bCs/>
                <w:sz w:val="24"/>
              </w:rPr>
            </w:pPr>
            <w:r>
              <w:rPr>
                <w:rFonts w:eastAsia="Calibri" w:cs="Arial"/>
                <w:bCs/>
                <w:sz w:val="24"/>
              </w:rPr>
              <w:t>We operate a formal Portfolio Management approach to the management of our Business Plan delivery, with explicit processes and best practice outputs tracking progress and scrutiny at Business Delivery Team (middle management) fortnightly, Portfolio SMT (senior management) monthly and Board quarterly.</w:t>
            </w:r>
          </w:p>
          <w:p w14:paraId="337AB826" w14:textId="77777777" w:rsidR="00D9186A" w:rsidRDefault="00D9186A" w:rsidP="003E38EB">
            <w:pPr>
              <w:spacing w:before="120" w:after="120" w:line="276" w:lineRule="auto"/>
              <w:ind w:left="111" w:right="114"/>
              <w:rPr>
                <w:rFonts w:eastAsia="Calibri" w:cs="Arial"/>
                <w:bCs/>
                <w:sz w:val="24"/>
              </w:rPr>
            </w:pPr>
            <w:r>
              <w:rPr>
                <w:rFonts w:eastAsia="Calibri" w:cs="Arial"/>
                <w:bCs/>
                <w:sz w:val="24"/>
              </w:rPr>
              <w:t>Portfolio Management allows us to be flexible in-year so that as we are reviewing our performance, we can also consider additional requests and pressures as they arise, refining our Business Plan through change control and redeploying resources as needed.</w:t>
            </w:r>
          </w:p>
          <w:p w14:paraId="05F75B2E" w14:textId="0F7E4519" w:rsidR="00D9186A"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 xml:space="preserve">To date, progress to deliver the </w:t>
            </w:r>
            <w:r w:rsidR="14CE18B6" w:rsidRPr="14E6FF97">
              <w:rPr>
                <w:rFonts w:eastAsia="Calibri" w:cs="Arial"/>
                <w:sz w:val="24"/>
                <w:szCs w:val="24"/>
              </w:rPr>
              <w:t>20</w:t>
            </w:r>
            <w:r w:rsidR="22ABBB15" w:rsidRPr="14E6FF97">
              <w:rPr>
                <w:rFonts w:eastAsia="Calibri" w:cs="Arial"/>
                <w:sz w:val="24"/>
                <w:szCs w:val="24"/>
              </w:rPr>
              <w:t>23</w:t>
            </w:r>
            <w:r w:rsidRPr="6A1AB05B">
              <w:rPr>
                <w:rFonts w:eastAsia="Calibri" w:cs="Arial"/>
                <w:sz w:val="24"/>
                <w:szCs w:val="24"/>
              </w:rPr>
              <w:t xml:space="preserve">/24 Business Plan has been noted as acceptable, albeit that </w:t>
            </w:r>
            <w:r w:rsidR="6B10DA46" w:rsidRPr="6A1AB05B">
              <w:rPr>
                <w:rFonts w:eastAsia="Calibri" w:cs="Arial"/>
                <w:sz w:val="24"/>
                <w:szCs w:val="24"/>
              </w:rPr>
              <w:t>several</w:t>
            </w:r>
            <w:r w:rsidRPr="6A1AB05B">
              <w:rPr>
                <w:rFonts w:eastAsia="Calibri" w:cs="Arial"/>
                <w:sz w:val="24"/>
                <w:szCs w:val="24"/>
              </w:rPr>
              <w:t xml:space="preserve"> indicative Project start dates have been adjusted through change control to later in the year. </w:t>
            </w:r>
          </w:p>
          <w:p w14:paraId="2001253A" w14:textId="6DED8C7B" w:rsidR="00D9186A" w:rsidRPr="00695D88"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 xml:space="preserve">This risk is currently considered above tolerance. We have an ambitious Business Plan and the Q1 financial outturn is such that it is unlikely that we will be able to progress all the items that we have identified for delivery (see Risk 5). </w:t>
            </w:r>
          </w:p>
          <w:p w14:paraId="7D71B139" w14:textId="42BC2A1D" w:rsidR="00D9186A" w:rsidRPr="00695D88" w:rsidRDefault="4761030A" w:rsidP="6A1AB05B">
            <w:pPr>
              <w:spacing w:before="120" w:after="120" w:line="276" w:lineRule="auto"/>
              <w:ind w:left="111" w:right="114"/>
              <w:rPr>
                <w:rFonts w:eastAsia="Calibri" w:cs="Arial"/>
                <w:sz w:val="24"/>
                <w:szCs w:val="24"/>
              </w:rPr>
            </w:pPr>
            <w:r w:rsidRPr="6A1AB05B">
              <w:rPr>
                <w:rFonts w:eastAsia="Calibri" w:cs="Arial"/>
                <w:sz w:val="24"/>
                <w:szCs w:val="24"/>
              </w:rPr>
              <w:t xml:space="preserve">We are also experiencing staffing issues within key technical positions, and this is impacting our capacity to deliver key work (see Risk 4). The combined effect means that we may have to scale back some of our ambitions in-year. </w:t>
            </w:r>
          </w:p>
        </w:tc>
      </w:tr>
    </w:tbl>
    <w:p w14:paraId="222AAEEA" w14:textId="77777777" w:rsidR="00D9186A" w:rsidRDefault="00D9186A" w:rsidP="00D9186A">
      <w:pPr>
        <w:rPr>
          <w:rFonts w:eastAsia="Calibri"/>
          <w:b/>
          <w:bCs/>
          <w:color w:val="7030A0"/>
          <w:sz w:val="28"/>
          <w:szCs w:val="32"/>
        </w:rPr>
      </w:pPr>
    </w:p>
    <w:p w14:paraId="5A84FAB5" w14:textId="77777777" w:rsidR="00D9186A" w:rsidRDefault="00D9186A" w:rsidP="00D9186A">
      <w:pPr>
        <w:rPr>
          <w:rFonts w:eastAsia="Calibri"/>
          <w:b/>
          <w:bCs/>
          <w:color w:val="7030A0"/>
          <w:sz w:val="28"/>
          <w:szCs w:val="32"/>
        </w:rPr>
      </w:pPr>
    </w:p>
    <w:p w14:paraId="3A92D855" w14:textId="77777777" w:rsidR="00D9186A" w:rsidRPr="00C11138" w:rsidRDefault="00D9186A" w:rsidP="00D9186A">
      <w:pPr>
        <w:pStyle w:val="Heading2"/>
        <w:rPr>
          <w:bCs/>
          <w:color w:val="7030A0"/>
          <w:szCs w:val="24"/>
        </w:rPr>
      </w:pPr>
      <w:r w:rsidRPr="001579AA" w:rsidDel="00DB7B0C">
        <w:t xml:space="preserve"> </w:t>
      </w:r>
      <w:r>
        <w:rPr>
          <w:bCs/>
          <w:color w:val="7030A0"/>
          <w:sz w:val="28"/>
          <w:szCs w:val="32"/>
        </w:rPr>
        <w:br w:type="page"/>
      </w:r>
      <w:r w:rsidRPr="00C11138">
        <w:rPr>
          <w:bCs/>
          <w:color w:val="7030A0"/>
          <w:szCs w:val="24"/>
        </w:rPr>
        <w:t>Reviews and revisions</w:t>
      </w:r>
    </w:p>
    <w:p w14:paraId="490F380A" w14:textId="77777777" w:rsidR="00D9186A" w:rsidRPr="00C11138" w:rsidRDefault="00D9186A" w:rsidP="00D9186A">
      <w:pPr>
        <w:rPr>
          <w:rFonts w:eastAsia="Arial" w:cs="Arial"/>
          <w:color w:val="7030A0"/>
          <w:sz w:val="24"/>
          <w:szCs w:val="24"/>
          <w:u w:val="single"/>
        </w:rPr>
      </w:pPr>
      <w:r w:rsidRPr="00C11138">
        <w:rPr>
          <w:rFonts w:eastAsia="Arial" w:cs="Arial"/>
          <w:b/>
          <w:bCs/>
          <w:color w:val="7030A0"/>
          <w:sz w:val="24"/>
          <w:szCs w:val="24"/>
        </w:rPr>
        <w:t>(25/04/23) SMT review April/May 2023</w:t>
      </w:r>
    </w:p>
    <w:p w14:paraId="71FE7ED1" w14:textId="77777777" w:rsidR="00D9186A" w:rsidRPr="00C11138" w:rsidRDefault="00D9186A" w:rsidP="00D9186A">
      <w:pPr>
        <w:rPr>
          <w:rFonts w:eastAsia="Calibri"/>
          <w:bCs/>
          <w:sz w:val="24"/>
          <w:szCs w:val="24"/>
        </w:rPr>
      </w:pPr>
      <w:r w:rsidRPr="00C11138">
        <w:rPr>
          <w:rFonts w:eastAsia="Calibri"/>
          <w:bCs/>
          <w:sz w:val="24"/>
          <w:szCs w:val="24"/>
        </w:rPr>
        <w:t>At its meeting in April, the SMT reviewed each of its Strategic risks. There was discussion around whether we have sufficient breadth of risk and whether a risk that focused on data and digital was needed in addition to the risk around delivery of the Development programme. It was agreed that each risk owner should review their risk descriptions and in addition create 2 new risks around business plan delivery and strategy – strategic direction. A risk focussing on compliance is to be discussed at the next meeting.</w:t>
      </w:r>
    </w:p>
    <w:p w14:paraId="71379DE0" w14:textId="77777777" w:rsidR="00D9186A" w:rsidRPr="00C11138" w:rsidRDefault="00D9186A" w:rsidP="00D9186A">
      <w:pPr>
        <w:rPr>
          <w:rFonts w:eastAsia="Arial" w:cs="Arial"/>
          <w:color w:val="7030A0"/>
          <w:sz w:val="24"/>
          <w:szCs w:val="24"/>
          <w:u w:val="single"/>
        </w:rPr>
      </w:pPr>
      <w:r w:rsidRPr="00C11138">
        <w:rPr>
          <w:rFonts w:eastAsia="Arial" w:cs="Arial"/>
          <w:b/>
          <w:bCs/>
          <w:color w:val="7030A0"/>
          <w:sz w:val="24"/>
          <w:szCs w:val="24"/>
        </w:rPr>
        <w:t>(23/05/23) SMT review April/May 2023</w:t>
      </w:r>
    </w:p>
    <w:p w14:paraId="787230C0" w14:textId="77777777" w:rsidR="00D9186A" w:rsidRPr="00C11138" w:rsidRDefault="00D9186A" w:rsidP="00D9186A">
      <w:pPr>
        <w:rPr>
          <w:rFonts w:eastAsia="Calibri"/>
          <w:bCs/>
          <w:sz w:val="24"/>
          <w:szCs w:val="24"/>
        </w:rPr>
      </w:pPr>
      <w:r w:rsidRPr="00C11138">
        <w:rPr>
          <w:rFonts w:eastAsia="Calibri"/>
          <w:bCs/>
          <w:sz w:val="24"/>
          <w:szCs w:val="24"/>
        </w:rPr>
        <w:t>At its May meeting, the SMT agreed the re-wording of risk 2 and a reduction in the likelihood. Risk 4 has been amended to reflect not just recruitment and vacancies but to reflect risks around the workforce.</w:t>
      </w:r>
    </w:p>
    <w:p w14:paraId="4FC53F3E" w14:textId="77777777" w:rsidR="00D9186A" w:rsidRPr="00C11138" w:rsidRDefault="00D9186A" w:rsidP="00D9186A">
      <w:pPr>
        <w:rPr>
          <w:rFonts w:eastAsia="Calibri"/>
          <w:bCs/>
          <w:sz w:val="24"/>
          <w:szCs w:val="24"/>
        </w:rPr>
      </w:pPr>
      <w:r w:rsidRPr="00C11138">
        <w:rPr>
          <w:rFonts w:eastAsia="Calibri"/>
          <w:bCs/>
          <w:sz w:val="24"/>
          <w:szCs w:val="24"/>
        </w:rPr>
        <w:t>Risk 5 has been re-cast, however, SMT felt that the tolerance level was too low and that this will be brought to ARAC in June to discuss a recommendation to the Board to increase it to 4.</w:t>
      </w:r>
    </w:p>
    <w:p w14:paraId="5D181359" w14:textId="7534E2E9" w:rsidR="00D9186A" w:rsidRPr="00C11138" w:rsidRDefault="00D9186A" w:rsidP="00D9186A">
      <w:pPr>
        <w:rPr>
          <w:rFonts w:eastAsia="Calibri"/>
          <w:bCs/>
          <w:sz w:val="24"/>
          <w:szCs w:val="24"/>
        </w:rPr>
      </w:pPr>
      <w:r w:rsidRPr="00C11138">
        <w:rPr>
          <w:rFonts w:eastAsia="Calibri"/>
          <w:bCs/>
          <w:sz w:val="24"/>
          <w:szCs w:val="24"/>
        </w:rPr>
        <w:t>Risk 6 has been split into two (risk 6 and risk 8) to reflect risks around our strategy and our business planning.</w:t>
      </w:r>
    </w:p>
    <w:p w14:paraId="66872C66" w14:textId="77777777" w:rsidR="00D9186A" w:rsidRPr="00C11138" w:rsidRDefault="00D9186A" w:rsidP="00D9186A">
      <w:pPr>
        <w:rPr>
          <w:rFonts w:eastAsia="Calibri"/>
          <w:bCs/>
          <w:sz w:val="24"/>
          <w:szCs w:val="24"/>
        </w:rPr>
      </w:pPr>
      <w:r w:rsidRPr="00C11138">
        <w:rPr>
          <w:rFonts w:eastAsia="Calibri"/>
          <w:bCs/>
          <w:sz w:val="24"/>
          <w:szCs w:val="24"/>
        </w:rPr>
        <w:t xml:space="preserve">There is a final risk (risk 9) which requires further discussion. The risk update paper presented to ARAC in June will refer to this risk and the need for discussion. </w:t>
      </w:r>
    </w:p>
    <w:p w14:paraId="42923789" w14:textId="7131884D" w:rsidR="00D9186A" w:rsidRPr="00C11138" w:rsidRDefault="00D9186A" w:rsidP="00751F4F">
      <w:pPr>
        <w:rPr>
          <w:rFonts w:eastAsia="Arial" w:cs="Arial"/>
          <w:color w:val="7030A0"/>
          <w:sz w:val="24"/>
          <w:szCs w:val="24"/>
          <w:u w:val="single"/>
        </w:rPr>
      </w:pPr>
      <w:r w:rsidRPr="00C11138">
        <w:rPr>
          <w:rFonts w:eastAsia="Calibri"/>
          <w:bCs/>
          <w:sz w:val="24"/>
          <w:szCs w:val="24"/>
        </w:rPr>
        <w:t xml:space="preserve"> </w:t>
      </w:r>
      <w:r w:rsidRPr="00C11138">
        <w:rPr>
          <w:rFonts w:eastAsia="Arial" w:cs="Arial"/>
          <w:b/>
          <w:bCs/>
          <w:color w:val="7030A0"/>
          <w:sz w:val="24"/>
          <w:szCs w:val="24"/>
        </w:rPr>
        <w:t>(22/08/23) SMT review August 2023</w:t>
      </w:r>
    </w:p>
    <w:p w14:paraId="28BCB93F" w14:textId="77777777" w:rsidR="00D9186A" w:rsidRPr="00C11138" w:rsidRDefault="00D9186A" w:rsidP="00D9186A">
      <w:pPr>
        <w:rPr>
          <w:rFonts w:eastAsia="Calibri"/>
          <w:bCs/>
          <w:sz w:val="24"/>
          <w:szCs w:val="24"/>
        </w:rPr>
      </w:pPr>
      <w:r w:rsidRPr="00C11138">
        <w:rPr>
          <w:rFonts w:eastAsia="Calibri"/>
          <w:bCs/>
          <w:sz w:val="24"/>
          <w:szCs w:val="24"/>
        </w:rPr>
        <w:t>SMT reviewed each of their risks. Ratings were amended for the following risks:</w:t>
      </w:r>
    </w:p>
    <w:p w14:paraId="6B1B663F" w14:textId="77777777" w:rsidR="00D9186A" w:rsidRDefault="00D9186A" w:rsidP="00D9186A">
      <w:pPr>
        <w:pStyle w:val="ListParagraph"/>
        <w:numPr>
          <w:ilvl w:val="0"/>
          <w:numId w:val="36"/>
        </w:numPr>
        <w:rPr>
          <w:rFonts w:eastAsia="Calibri"/>
          <w:bCs/>
          <w:lang w:eastAsia="en-US"/>
        </w:rPr>
      </w:pPr>
      <w:r w:rsidRPr="00C11138">
        <w:rPr>
          <w:rFonts w:eastAsia="Calibri"/>
          <w:bCs/>
          <w:lang w:eastAsia="en-US"/>
        </w:rPr>
        <w:t>Risk 4 – residual risk increased to a rating of ‘high’. Whilst we are experiencing almost full complement of staff, the SMT recognise that there are additional pressures created from absences, staff leave. A key function is currently understaffed which in the short term may impact on other areas of the business.</w:t>
      </w:r>
    </w:p>
    <w:p w14:paraId="44976E46" w14:textId="77777777" w:rsidR="00CF0A7C" w:rsidRPr="00C11138" w:rsidRDefault="00CF0A7C" w:rsidP="00CF0A7C">
      <w:pPr>
        <w:pStyle w:val="ListParagraph"/>
        <w:rPr>
          <w:rFonts w:eastAsia="Calibri"/>
          <w:bCs/>
          <w:lang w:eastAsia="en-US"/>
        </w:rPr>
      </w:pPr>
    </w:p>
    <w:p w14:paraId="0B61B139" w14:textId="42A399E1" w:rsidR="00CF0A7C" w:rsidRDefault="00D9186A" w:rsidP="00787C74">
      <w:pPr>
        <w:pStyle w:val="ListParagraph"/>
        <w:numPr>
          <w:ilvl w:val="0"/>
          <w:numId w:val="36"/>
        </w:numPr>
        <w:rPr>
          <w:rFonts w:eastAsia="Calibri"/>
          <w:bCs/>
          <w:lang w:eastAsia="en-US"/>
        </w:rPr>
      </w:pPr>
      <w:r w:rsidRPr="00C11138">
        <w:rPr>
          <w:rFonts w:eastAsia="Calibri"/>
          <w:bCs/>
          <w:lang w:eastAsia="en-US"/>
        </w:rPr>
        <w:t>Risk 5 – has been uprated due to the challenges currently being faced around funding for key projects and pressures that have arisen from changes to the Living Organ Donation (s32). There are mitigations which involve reaching out to the Department, however until feedback is received, the rag status will remain</w:t>
      </w:r>
      <w:r w:rsidR="00CF0A7C">
        <w:rPr>
          <w:rFonts w:eastAsia="Calibri"/>
          <w:bCs/>
          <w:lang w:eastAsia="en-US"/>
        </w:rPr>
        <w:t>.</w:t>
      </w:r>
    </w:p>
    <w:p w14:paraId="6EBD18A7" w14:textId="77777777" w:rsidR="00C715B2" w:rsidRPr="00C715B2" w:rsidRDefault="00C715B2" w:rsidP="00C715B2">
      <w:pPr>
        <w:spacing w:before="0" w:after="0" w:line="240" w:lineRule="auto"/>
        <w:rPr>
          <w:rFonts w:eastAsia="Calibri"/>
          <w:bCs/>
        </w:rPr>
      </w:pPr>
    </w:p>
    <w:p w14:paraId="33F9853D" w14:textId="77777777" w:rsidR="00D9186A" w:rsidRPr="00C11138" w:rsidRDefault="00D9186A" w:rsidP="00D9186A">
      <w:pPr>
        <w:pStyle w:val="ListParagraph"/>
        <w:numPr>
          <w:ilvl w:val="0"/>
          <w:numId w:val="36"/>
        </w:numPr>
        <w:rPr>
          <w:rFonts w:eastAsia="Calibri"/>
          <w:bCs/>
          <w:lang w:eastAsia="en-US"/>
        </w:rPr>
      </w:pPr>
      <w:r w:rsidRPr="00C11138">
        <w:rPr>
          <w:rFonts w:eastAsia="Calibri"/>
          <w:bCs/>
          <w:lang w:eastAsia="en-US"/>
        </w:rPr>
        <w:t>Risk 8 – impacted by risks 4 and 5 as detailed in the commentaries above.</w:t>
      </w:r>
    </w:p>
    <w:p w14:paraId="0679450A" w14:textId="77777777" w:rsidR="00D9186A" w:rsidRDefault="00D9186A" w:rsidP="00D9186A">
      <w:pPr>
        <w:spacing w:line="276" w:lineRule="auto"/>
        <w:rPr>
          <w:rFonts w:eastAsia="Calibri"/>
          <w:b/>
          <w:sz w:val="24"/>
        </w:rPr>
        <w:sectPr w:rsidR="00D9186A" w:rsidSect="001E74D8">
          <w:footerReference w:type="default" r:id="rId23"/>
          <w:headerReference w:type="first" r:id="rId24"/>
          <w:pgSz w:w="11906" w:h="16838"/>
          <w:pgMar w:top="720" w:right="510" w:bottom="720" w:left="720" w:header="709" w:footer="709" w:gutter="0"/>
          <w:cols w:space="708"/>
          <w:titlePg/>
          <w:docGrid w:linePitch="360"/>
        </w:sectPr>
      </w:pPr>
    </w:p>
    <w:p w14:paraId="755A35DF" w14:textId="77777777" w:rsidR="00D9186A" w:rsidRDefault="00D9186A" w:rsidP="00D9186A">
      <w:pPr>
        <w:spacing w:line="276" w:lineRule="auto"/>
        <w:rPr>
          <w:rFonts w:eastAsia="Calibri"/>
          <w:b/>
          <w:sz w:val="24"/>
        </w:rPr>
      </w:pPr>
      <w:r>
        <w:rPr>
          <w:rFonts w:eastAsia="Calibri"/>
          <w:b/>
          <w:sz w:val="24"/>
        </w:rPr>
        <w:t>Strategic Aims/approach</w:t>
      </w:r>
    </w:p>
    <w:p w14:paraId="2696E9A0" w14:textId="5040D34D" w:rsidR="00D9186A" w:rsidRDefault="00D9186A" w:rsidP="00D9186A">
      <w:pPr>
        <w:spacing w:line="276" w:lineRule="auto"/>
        <w:rPr>
          <w:rFonts w:eastAsia="Calibri"/>
          <w:b/>
          <w:sz w:val="24"/>
        </w:rPr>
      </w:pPr>
      <w:r>
        <w:rPr>
          <w:rFonts w:eastAsia="Calibri"/>
          <w:b/>
          <w:noProof/>
          <w:sz w:val="24"/>
        </w:rPr>
        <w:drawing>
          <wp:inline distT="0" distB="0" distL="0" distR="0" wp14:anchorId="37BA0735" wp14:editId="76B3574A">
            <wp:extent cx="9391015" cy="5058293"/>
            <wp:effectExtent l="0" t="0" r="635" b="9525"/>
            <wp:docPr id="21" name="Picture 21" descr="A group of text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text on a screen&#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0301" cy="5063295"/>
                    </a:xfrm>
                    <a:prstGeom prst="rect">
                      <a:avLst/>
                    </a:prstGeom>
                    <a:noFill/>
                  </pic:spPr>
                </pic:pic>
              </a:graphicData>
            </a:graphic>
          </wp:inline>
        </w:drawing>
      </w:r>
    </w:p>
    <w:p w14:paraId="068D5574" w14:textId="77777777" w:rsidR="00D9186A" w:rsidRDefault="00D9186A" w:rsidP="00D9186A">
      <w:pPr>
        <w:spacing w:line="276" w:lineRule="auto"/>
        <w:rPr>
          <w:rFonts w:eastAsia="Calibri"/>
          <w:b/>
          <w:sz w:val="24"/>
        </w:rPr>
        <w:sectPr w:rsidR="00D9186A" w:rsidSect="003E38EB">
          <w:pgSz w:w="16838" w:h="11906" w:orient="landscape"/>
          <w:pgMar w:top="510" w:right="720" w:bottom="720" w:left="720" w:header="709" w:footer="709" w:gutter="0"/>
          <w:cols w:space="708"/>
          <w:titlePg/>
          <w:docGrid w:linePitch="360"/>
        </w:sectPr>
      </w:pPr>
    </w:p>
    <w:p w14:paraId="7713EAB3" w14:textId="77777777" w:rsidR="00D9186A" w:rsidRPr="006B7BDD" w:rsidRDefault="00D9186A" w:rsidP="00D9186A">
      <w:pPr>
        <w:rPr>
          <w:b/>
          <w:sz w:val="24"/>
        </w:rPr>
      </w:pPr>
      <w:r w:rsidRPr="006B7BDD">
        <w:rPr>
          <w:b/>
          <w:sz w:val="24"/>
        </w:rPr>
        <w:t>Criteria for inclusion of risks</w:t>
      </w:r>
    </w:p>
    <w:p w14:paraId="29BA1064" w14:textId="77777777" w:rsidR="00D9186A" w:rsidRPr="006B7BDD" w:rsidRDefault="00D9186A" w:rsidP="00CF0A7C">
      <w:pPr>
        <w:pStyle w:val="ListBullet"/>
        <w:tabs>
          <w:tab w:val="clear" w:pos="360"/>
        </w:tabs>
        <w:spacing w:line="276" w:lineRule="auto"/>
        <w:ind w:left="567" w:hanging="567"/>
        <w:rPr>
          <w:sz w:val="24"/>
        </w:rPr>
      </w:pPr>
      <w:r w:rsidRPr="006B7BDD">
        <w:rPr>
          <w:sz w:val="24"/>
        </w:rPr>
        <w:t>Whether the risk results in a potentially serious impact on delivery of the HTA’s strategy or purpose.</w:t>
      </w:r>
    </w:p>
    <w:p w14:paraId="62138C51" w14:textId="77777777" w:rsidR="00D9186A" w:rsidRPr="006B7BDD" w:rsidRDefault="00D9186A" w:rsidP="00CF0A7C">
      <w:pPr>
        <w:pStyle w:val="ListBullet"/>
        <w:tabs>
          <w:tab w:val="clear" w:pos="360"/>
        </w:tabs>
        <w:spacing w:line="276" w:lineRule="auto"/>
        <w:ind w:left="567" w:hanging="567"/>
        <w:rPr>
          <w:sz w:val="24"/>
        </w:rPr>
      </w:pPr>
      <w:r w:rsidRPr="006B7BDD">
        <w:rPr>
          <w:sz w:val="24"/>
        </w:rPr>
        <w:t>Whether it is possible for the HTA to do anything to control the risk (so external risks such as weather events are not included).</w:t>
      </w:r>
    </w:p>
    <w:p w14:paraId="22FADDEA" w14:textId="77777777" w:rsidR="00D9186A" w:rsidRPr="006B7BDD" w:rsidRDefault="00D9186A" w:rsidP="00D9186A">
      <w:pPr>
        <w:spacing w:before="20" w:after="20"/>
        <w:rPr>
          <w:rFonts w:eastAsia="Calibri" w:cs="Arial"/>
          <w:color w:val="000000"/>
          <w:sz w:val="24"/>
        </w:rPr>
      </w:pPr>
    </w:p>
    <w:p w14:paraId="0D200F5C" w14:textId="77777777" w:rsidR="00D9186A" w:rsidRPr="006B7BDD" w:rsidRDefault="00D9186A" w:rsidP="00D9186A">
      <w:pPr>
        <w:pStyle w:val="Heading3"/>
        <w:rPr>
          <w:rFonts w:eastAsia="Calibri"/>
          <w:color w:val="auto"/>
          <w:sz w:val="24"/>
          <w:lang w:eastAsia="en-US"/>
        </w:rPr>
      </w:pPr>
      <w:r w:rsidRPr="006B7BDD">
        <w:rPr>
          <w:rFonts w:eastAsia="Calibri"/>
          <w:color w:val="auto"/>
          <w:sz w:val="24"/>
          <w:lang w:eastAsia="en-US"/>
        </w:rPr>
        <w:t>Rank</w:t>
      </w:r>
    </w:p>
    <w:p w14:paraId="21F9FC7D" w14:textId="77777777" w:rsidR="00D9186A" w:rsidRPr="006B7BDD" w:rsidRDefault="00D9186A" w:rsidP="00D9186A">
      <w:pPr>
        <w:rPr>
          <w:rFonts w:eastAsia="Calibri"/>
          <w:sz w:val="24"/>
        </w:rPr>
      </w:pPr>
      <w:r w:rsidRPr="006B7BDD">
        <w:rPr>
          <w:rFonts w:eastAsia="Calibri"/>
          <w:sz w:val="24"/>
        </w:rPr>
        <w:t>The risk summary is arranged in risk order.</w:t>
      </w:r>
    </w:p>
    <w:p w14:paraId="0E580681" w14:textId="77777777" w:rsidR="00D9186A" w:rsidRPr="006B7BDD" w:rsidRDefault="00D9186A" w:rsidP="00D9186A">
      <w:pPr>
        <w:spacing w:before="20" w:after="20"/>
        <w:rPr>
          <w:rFonts w:eastAsia="Calibri" w:cs="Arial"/>
          <w:sz w:val="24"/>
        </w:rPr>
      </w:pPr>
    </w:p>
    <w:p w14:paraId="61FE3417" w14:textId="77777777" w:rsidR="00D9186A" w:rsidRPr="006B7BDD" w:rsidRDefault="00D9186A" w:rsidP="00D9186A">
      <w:pPr>
        <w:pStyle w:val="Heading3"/>
        <w:rPr>
          <w:rFonts w:eastAsia="Calibri"/>
          <w:color w:val="auto"/>
          <w:sz w:val="24"/>
          <w:lang w:eastAsia="en-US"/>
        </w:rPr>
      </w:pPr>
      <w:bookmarkStart w:id="5" w:name="_Hlk498509938"/>
      <w:r w:rsidRPr="006B7BDD">
        <w:rPr>
          <w:rFonts w:eastAsia="Calibri"/>
          <w:color w:val="auto"/>
          <w:sz w:val="24"/>
          <w:lang w:eastAsia="en-US"/>
        </w:rPr>
        <w:t>Risk scoring system</w:t>
      </w:r>
    </w:p>
    <w:p w14:paraId="70213D28" w14:textId="77777777" w:rsidR="00D9186A" w:rsidRPr="006B7BDD" w:rsidRDefault="00D9186A" w:rsidP="00D9186A">
      <w:pPr>
        <w:spacing w:before="20" w:after="20"/>
        <w:rPr>
          <w:rFonts w:eastAsia="Calibri" w:cs="Arial"/>
          <w:color w:val="000000"/>
          <w:sz w:val="24"/>
        </w:rPr>
      </w:pPr>
      <w:r w:rsidRPr="006B7BDD">
        <w:rPr>
          <w:rFonts w:eastAsia="Calibri" w:cs="Arial"/>
          <w:color w:val="000000"/>
          <w:sz w:val="24"/>
        </w:rPr>
        <w:t>We use the five-point rating system when assigning a rating to the likelihood and impact of individual risks:</w:t>
      </w:r>
    </w:p>
    <w:p w14:paraId="46340976" w14:textId="77777777" w:rsidR="00D9186A" w:rsidRPr="006B7BDD" w:rsidRDefault="00D9186A" w:rsidP="00D9186A">
      <w:pPr>
        <w:tabs>
          <w:tab w:val="left" w:pos="1418"/>
          <w:tab w:val="left" w:pos="3119"/>
          <w:tab w:val="left" w:pos="4536"/>
          <w:tab w:val="left" w:pos="6237"/>
          <w:tab w:val="left" w:pos="7938"/>
        </w:tabs>
        <w:spacing w:before="20" w:after="20"/>
        <w:rPr>
          <w:rFonts w:eastAsia="Calibri" w:cs="Arial"/>
          <w:b/>
          <w:color w:val="000000"/>
          <w:sz w:val="24"/>
        </w:rPr>
      </w:pPr>
      <w:r w:rsidRPr="006B7BDD">
        <w:rPr>
          <w:rFonts w:eastAsia="Calibri" w:cs="Arial"/>
          <w:color w:val="FFFFFF"/>
          <w:sz w:val="24"/>
          <w:shd w:val="clear" w:color="auto" w:fill="008E90"/>
        </w:rPr>
        <w:t>Likelihood:</w:t>
      </w:r>
      <w:r w:rsidRPr="006B7BDD">
        <w:rPr>
          <w:rFonts w:eastAsia="Calibri" w:cs="Arial"/>
          <w:b/>
          <w:color w:val="000000"/>
          <w:sz w:val="24"/>
        </w:rPr>
        <w:t xml:space="preserve"> </w:t>
      </w:r>
      <w:r w:rsidRPr="006B7BDD">
        <w:rPr>
          <w:rFonts w:eastAsia="Calibri" w:cs="Arial"/>
          <w:b/>
          <w:color w:val="000000"/>
          <w:sz w:val="24"/>
        </w:rPr>
        <w:tab/>
      </w:r>
      <w:r w:rsidRPr="006B7BDD">
        <w:rPr>
          <w:rFonts w:eastAsia="Calibri" w:cs="Arial"/>
          <w:color w:val="000000"/>
          <w:sz w:val="24"/>
        </w:rPr>
        <w:t xml:space="preserve">1=Rare </w:t>
      </w:r>
      <w:r w:rsidRPr="006B7BDD">
        <w:rPr>
          <w:rFonts w:eastAsia="Calibri" w:cs="Arial"/>
          <w:color w:val="000000"/>
          <w:sz w:val="24"/>
        </w:rPr>
        <w:tab/>
        <w:t xml:space="preserve">2=Unlikely </w:t>
      </w:r>
      <w:r w:rsidRPr="006B7BDD">
        <w:rPr>
          <w:rFonts w:eastAsia="Calibri" w:cs="Arial"/>
          <w:color w:val="000000"/>
          <w:sz w:val="24"/>
        </w:rPr>
        <w:tab/>
        <w:t xml:space="preserve">3=Possible </w:t>
      </w:r>
      <w:r w:rsidRPr="006B7BDD">
        <w:rPr>
          <w:rFonts w:eastAsia="Calibri" w:cs="Arial"/>
          <w:color w:val="000000"/>
          <w:sz w:val="24"/>
        </w:rPr>
        <w:tab/>
        <w:t xml:space="preserve">4=Likely </w:t>
      </w:r>
      <w:r w:rsidRPr="006B7BDD">
        <w:rPr>
          <w:rFonts w:eastAsia="Calibri" w:cs="Arial"/>
          <w:color w:val="000000"/>
          <w:sz w:val="24"/>
        </w:rPr>
        <w:tab/>
        <w:t>5=Almost certain</w:t>
      </w:r>
      <w:r w:rsidRPr="006B7BDD">
        <w:rPr>
          <w:rFonts w:eastAsia="Calibri" w:cs="Arial"/>
          <w:b/>
          <w:color w:val="000000"/>
          <w:sz w:val="24"/>
        </w:rPr>
        <w:t xml:space="preserve">  </w:t>
      </w:r>
    </w:p>
    <w:p w14:paraId="555BDD4A" w14:textId="77777777" w:rsidR="00D9186A" w:rsidRPr="006B7BDD" w:rsidRDefault="00D9186A" w:rsidP="00D9186A">
      <w:pPr>
        <w:tabs>
          <w:tab w:val="left" w:pos="1418"/>
          <w:tab w:val="left" w:pos="3119"/>
          <w:tab w:val="left" w:pos="4536"/>
          <w:tab w:val="left" w:pos="6237"/>
          <w:tab w:val="left" w:pos="7938"/>
        </w:tabs>
        <w:spacing w:before="20" w:after="20"/>
        <w:rPr>
          <w:rFonts w:eastAsia="Calibri" w:cs="Arial"/>
          <w:color w:val="000000"/>
          <w:sz w:val="24"/>
        </w:rPr>
      </w:pPr>
      <w:r w:rsidRPr="006B7BDD">
        <w:rPr>
          <w:rFonts w:eastAsia="Calibri" w:cs="Arial"/>
          <w:color w:val="FFFFFF"/>
          <w:sz w:val="24"/>
          <w:shd w:val="clear" w:color="auto" w:fill="1466BF"/>
        </w:rPr>
        <w:t>Impact:</w:t>
      </w:r>
      <w:r w:rsidRPr="006B7BDD">
        <w:rPr>
          <w:rFonts w:eastAsia="Calibri" w:cs="Arial"/>
          <w:b/>
          <w:color w:val="000000"/>
          <w:sz w:val="24"/>
        </w:rPr>
        <w:t xml:space="preserve"> </w:t>
      </w:r>
      <w:r w:rsidRPr="006B7BDD">
        <w:rPr>
          <w:rFonts w:eastAsia="Calibri" w:cs="Arial"/>
          <w:b/>
          <w:color w:val="000000"/>
          <w:sz w:val="24"/>
        </w:rPr>
        <w:tab/>
      </w:r>
      <w:r w:rsidRPr="006B7BDD">
        <w:rPr>
          <w:rFonts w:eastAsia="Calibri" w:cs="Arial"/>
          <w:color w:val="000000"/>
          <w:sz w:val="24"/>
        </w:rPr>
        <w:t xml:space="preserve">1=Very low </w:t>
      </w:r>
      <w:r w:rsidRPr="006B7BDD">
        <w:rPr>
          <w:rFonts w:eastAsia="Calibri" w:cs="Arial"/>
          <w:color w:val="000000"/>
          <w:sz w:val="24"/>
        </w:rPr>
        <w:tab/>
        <w:t xml:space="preserve">2=Low </w:t>
      </w:r>
      <w:r w:rsidRPr="006B7BDD">
        <w:rPr>
          <w:rFonts w:eastAsia="Calibri" w:cs="Arial"/>
          <w:color w:val="000000"/>
          <w:sz w:val="24"/>
        </w:rPr>
        <w:tab/>
        <w:t xml:space="preserve">3=Medium </w:t>
      </w:r>
      <w:r w:rsidRPr="006B7BDD">
        <w:rPr>
          <w:rFonts w:eastAsia="Calibri" w:cs="Arial"/>
          <w:color w:val="000000"/>
          <w:sz w:val="24"/>
        </w:rPr>
        <w:tab/>
        <w:t xml:space="preserve">4=High </w:t>
      </w:r>
      <w:r w:rsidRPr="006B7BDD">
        <w:rPr>
          <w:rFonts w:eastAsia="Calibri" w:cs="Arial"/>
          <w:color w:val="000000"/>
          <w:sz w:val="24"/>
        </w:rPr>
        <w:tab/>
        <w:t>5=Very High</w:t>
      </w:r>
    </w:p>
    <w:bookmarkEnd w:id="5"/>
    <w:p w14:paraId="6FDDD24F" w14:textId="77777777" w:rsidR="00D9186A" w:rsidRPr="006B7BDD" w:rsidRDefault="00D9186A" w:rsidP="00D9186A">
      <w:pPr>
        <w:rPr>
          <w:rFonts w:eastAsia="Calibri"/>
          <w:sz w:val="24"/>
        </w:rPr>
      </w:pPr>
    </w:p>
    <w:tbl>
      <w:tblPr>
        <w:tblStyle w:val="TableGrid"/>
        <w:tblW w:w="0" w:type="auto"/>
        <w:tblLook w:val="04A0" w:firstRow="1" w:lastRow="0" w:firstColumn="1" w:lastColumn="0" w:noHBand="0" w:noVBand="1"/>
      </w:tblPr>
      <w:tblGrid>
        <w:gridCol w:w="790"/>
        <w:gridCol w:w="1294"/>
        <w:gridCol w:w="1432"/>
        <w:gridCol w:w="1617"/>
        <w:gridCol w:w="1697"/>
        <w:gridCol w:w="1431"/>
        <w:gridCol w:w="1496"/>
      </w:tblGrid>
      <w:tr w:rsidR="00D9186A" w:rsidRPr="006B7BDD" w14:paraId="34D52EEC" w14:textId="77777777" w:rsidTr="003E38EB">
        <w:trPr>
          <w:trHeight w:val="153"/>
        </w:trPr>
        <w:tc>
          <w:tcPr>
            <w:tcW w:w="790" w:type="dxa"/>
            <w:vMerge w:val="restart"/>
            <w:shd w:val="clear" w:color="auto" w:fill="25838F"/>
            <w:textDirection w:val="btLr"/>
          </w:tcPr>
          <w:p w14:paraId="2BDA0F38" w14:textId="77777777" w:rsidR="00D9186A" w:rsidRPr="006B7BDD" w:rsidRDefault="00D9186A" w:rsidP="003E38EB">
            <w:pPr>
              <w:ind w:left="113" w:right="113"/>
              <w:jc w:val="center"/>
              <w:rPr>
                <w:b/>
                <w:bCs/>
                <w:color w:val="FFFFFF" w:themeColor="background1"/>
                <w:sz w:val="24"/>
              </w:rPr>
            </w:pPr>
            <w:r w:rsidRPr="006B7BDD">
              <w:rPr>
                <w:b/>
                <w:bCs/>
                <w:color w:val="FFFFFF" w:themeColor="background1"/>
                <w:sz w:val="24"/>
              </w:rPr>
              <w:t>IMPACT</w:t>
            </w:r>
          </w:p>
        </w:tc>
        <w:tc>
          <w:tcPr>
            <w:tcW w:w="8966" w:type="dxa"/>
            <w:gridSpan w:val="6"/>
            <w:shd w:val="clear" w:color="auto" w:fill="25838F"/>
          </w:tcPr>
          <w:p w14:paraId="6786AE2F" w14:textId="77777777" w:rsidR="00D9186A" w:rsidRPr="006B7BDD" w:rsidRDefault="00D9186A" w:rsidP="003E38EB">
            <w:pPr>
              <w:jc w:val="center"/>
              <w:rPr>
                <w:b/>
                <w:bCs/>
                <w:color w:val="FFFFFF" w:themeColor="background1"/>
                <w:sz w:val="24"/>
              </w:rPr>
            </w:pPr>
            <w:r w:rsidRPr="006B7BDD">
              <w:rPr>
                <w:b/>
                <w:bCs/>
                <w:color w:val="FFFFFF" w:themeColor="background1"/>
                <w:sz w:val="24"/>
              </w:rPr>
              <w:t>Risk Scoring Matrix</w:t>
            </w:r>
          </w:p>
        </w:tc>
      </w:tr>
      <w:tr w:rsidR="00D9186A" w:rsidRPr="006B7BDD" w14:paraId="1A310E11" w14:textId="77777777" w:rsidTr="003E38EB">
        <w:trPr>
          <w:trHeight w:val="310"/>
        </w:trPr>
        <w:tc>
          <w:tcPr>
            <w:tcW w:w="790" w:type="dxa"/>
            <w:vMerge/>
            <w:tcBorders>
              <w:right w:val="single" w:sz="2" w:space="0" w:color="auto"/>
            </w:tcBorders>
          </w:tcPr>
          <w:p w14:paraId="7175D226" w14:textId="77777777" w:rsidR="00D9186A" w:rsidRPr="006B7BDD" w:rsidRDefault="00D9186A" w:rsidP="003E38EB">
            <w:pPr>
              <w:rPr>
                <w:sz w:val="24"/>
              </w:rPr>
            </w:pPr>
          </w:p>
        </w:tc>
        <w:tc>
          <w:tcPr>
            <w:tcW w:w="1294" w:type="dxa"/>
            <w:tcBorders>
              <w:top w:val="single" w:sz="2" w:space="0" w:color="auto"/>
              <w:left w:val="single" w:sz="2" w:space="0" w:color="auto"/>
              <w:bottom w:val="single" w:sz="2" w:space="0" w:color="auto"/>
              <w:right w:val="single" w:sz="2" w:space="0" w:color="auto"/>
            </w:tcBorders>
            <w:shd w:val="clear" w:color="auto" w:fill="7030A0"/>
          </w:tcPr>
          <w:p w14:paraId="500BE168" w14:textId="77777777" w:rsidR="00D9186A" w:rsidRPr="006B7BDD" w:rsidRDefault="00D9186A" w:rsidP="003E38EB">
            <w:pPr>
              <w:rPr>
                <w:b/>
                <w:bCs/>
                <w:color w:val="FFFFFF" w:themeColor="background1"/>
                <w:sz w:val="24"/>
              </w:rPr>
            </w:pPr>
            <w:r w:rsidRPr="006B7BDD">
              <w:rPr>
                <w:b/>
                <w:bCs/>
                <w:color w:val="FFFFFF" w:themeColor="background1"/>
                <w:sz w:val="24"/>
              </w:rPr>
              <w:t>5. Very High</w:t>
            </w:r>
          </w:p>
        </w:tc>
        <w:tc>
          <w:tcPr>
            <w:tcW w:w="1432" w:type="dxa"/>
            <w:tcBorders>
              <w:left w:val="single" w:sz="2" w:space="0" w:color="auto"/>
              <w:right w:val="nil"/>
            </w:tcBorders>
            <w:shd w:val="clear" w:color="auto" w:fill="FFFF00"/>
          </w:tcPr>
          <w:p w14:paraId="72D3384E" w14:textId="77777777" w:rsidR="00D9186A" w:rsidRPr="006B7BDD" w:rsidRDefault="00D9186A" w:rsidP="003E38EB">
            <w:pPr>
              <w:jc w:val="center"/>
              <w:rPr>
                <w:sz w:val="24"/>
              </w:rPr>
            </w:pPr>
            <w:r w:rsidRPr="006B7BDD">
              <w:rPr>
                <w:sz w:val="24"/>
              </w:rPr>
              <w:t>5</w:t>
            </w:r>
          </w:p>
          <w:p w14:paraId="2C240D43" w14:textId="77777777" w:rsidR="00D9186A" w:rsidRPr="006B7BDD" w:rsidRDefault="00D9186A" w:rsidP="003E38EB">
            <w:pPr>
              <w:jc w:val="center"/>
              <w:rPr>
                <w:sz w:val="24"/>
              </w:rPr>
            </w:pPr>
            <w:r w:rsidRPr="006B7BDD">
              <w:rPr>
                <w:sz w:val="24"/>
              </w:rPr>
              <w:t>Medium</w:t>
            </w:r>
          </w:p>
        </w:tc>
        <w:tc>
          <w:tcPr>
            <w:tcW w:w="1617" w:type="dxa"/>
            <w:tcBorders>
              <w:top w:val="nil"/>
              <w:left w:val="nil"/>
              <w:bottom w:val="single" w:sz="2" w:space="0" w:color="auto"/>
              <w:right w:val="single" w:sz="18" w:space="0" w:color="auto"/>
            </w:tcBorders>
            <w:shd w:val="clear" w:color="auto" w:fill="FFFF00"/>
          </w:tcPr>
          <w:p w14:paraId="7E1D7FCE" w14:textId="77777777" w:rsidR="00D9186A" w:rsidRPr="006B7BDD" w:rsidRDefault="00D9186A" w:rsidP="003E38EB">
            <w:pPr>
              <w:jc w:val="center"/>
              <w:rPr>
                <w:sz w:val="24"/>
              </w:rPr>
            </w:pPr>
            <w:r w:rsidRPr="006B7BDD">
              <w:rPr>
                <w:sz w:val="24"/>
              </w:rPr>
              <w:t>10</w:t>
            </w:r>
          </w:p>
          <w:p w14:paraId="4CBCF214" w14:textId="77777777" w:rsidR="00D9186A" w:rsidRPr="006B7BDD" w:rsidRDefault="00D9186A" w:rsidP="003E38EB">
            <w:pPr>
              <w:jc w:val="center"/>
              <w:rPr>
                <w:sz w:val="24"/>
              </w:rPr>
            </w:pPr>
            <w:r w:rsidRPr="006B7BDD">
              <w:rPr>
                <w:sz w:val="24"/>
              </w:rPr>
              <w:t>Medium</w:t>
            </w:r>
          </w:p>
        </w:tc>
        <w:tc>
          <w:tcPr>
            <w:tcW w:w="1697" w:type="dxa"/>
            <w:tcBorders>
              <w:left w:val="single" w:sz="18" w:space="0" w:color="auto"/>
              <w:bottom w:val="single" w:sz="4" w:space="0" w:color="auto"/>
            </w:tcBorders>
            <w:shd w:val="clear" w:color="auto" w:fill="FFC000"/>
          </w:tcPr>
          <w:p w14:paraId="079FC701" w14:textId="77777777" w:rsidR="00D9186A" w:rsidRPr="006B7BDD" w:rsidRDefault="00D9186A" w:rsidP="003E38EB">
            <w:pPr>
              <w:jc w:val="center"/>
              <w:rPr>
                <w:sz w:val="24"/>
              </w:rPr>
            </w:pPr>
            <w:r w:rsidRPr="006B7BDD">
              <w:rPr>
                <w:sz w:val="24"/>
              </w:rPr>
              <w:t>15</w:t>
            </w:r>
          </w:p>
          <w:p w14:paraId="17A22DC2" w14:textId="77777777" w:rsidR="00D9186A" w:rsidRPr="006B7BDD" w:rsidRDefault="00D9186A" w:rsidP="003E38EB">
            <w:pPr>
              <w:jc w:val="center"/>
              <w:rPr>
                <w:sz w:val="24"/>
              </w:rPr>
            </w:pPr>
            <w:r w:rsidRPr="006B7BDD">
              <w:rPr>
                <w:sz w:val="24"/>
              </w:rPr>
              <w:t>High</w:t>
            </w:r>
          </w:p>
        </w:tc>
        <w:tc>
          <w:tcPr>
            <w:tcW w:w="1431" w:type="dxa"/>
            <w:tcBorders>
              <w:bottom w:val="single" w:sz="4" w:space="0" w:color="auto"/>
            </w:tcBorders>
            <w:shd w:val="clear" w:color="auto" w:fill="FF0000"/>
          </w:tcPr>
          <w:p w14:paraId="43C22E63" w14:textId="77777777" w:rsidR="00D9186A" w:rsidRPr="006B7BDD" w:rsidRDefault="00D9186A" w:rsidP="003E38EB">
            <w:pPr>
              <w:jc w:val="center"/>
              <w:rPr>
                <w:sz w:val="24"/>
              </w:rPr>
            </w:pPr>
            <w:r w:rsidRPr="006B7BDD">
              <w:rPr>
                <w:sz w:val="24"/>
              </w:rPr>
              <w:t>20</w:t>
            </w:r>
          </w:p>
          <w:p w14:paraId="0B7A6DAD" w14:textId="77777777" w:rsidR="00D9186A" w:rsidRPr="006B7BDD" w:rsidRDefault="00D9186A" w:rsidP="003E38EB">
            <w:pPr>
              <w:jc w:val="center"/>
              <w:rPr>
                <w:sz w:val="24"/>
              </w:rPr>
            </w:pPr>
            <w:r w:rsidRPr="006B7BDD">
              <w:rPr>
                <w:sz w:val="24"/>
              </w:rPr>
              <w:t>Very High</w:t>
            </w:r>
          </w:p>
        </w:tc>
        <w:tc>
          <w:tcPr>
            <w:tcW w:w="1492" w:type="dxa"/>
            <w:shd w:val="clear" w:color="auto" w:fill="FF0000"/>
          </w:tcPr>
          <w:p w14:paraId="72CE33ED" w14:textId="77777777" w:rsidR="00D9186A" w:rsidRPr="006B7BDD" w:rsidRDefault="00D9186A" w:rsidP="003E38EB">
            <w:pPr>
              <w:jc w:val="center"/>
              <w:rPr>
                <w:sz w:val="24"/>
              </w:rPr>
            </w:pPr>
            <w:r w:rsidRPr="006B7BDD">
              <w:rPr>
                <w:sz w:val="24"/>
              </w:rPr>
              <w:t>25</w:t>
            </w:r>
          </w:p>
          <w:p w14:paraId="6BAB0022" w14:textId="77777777" w:rsidR="00D9186A" w:rsidRPr="006B7BDD" w:rsidRDefault="00D9186A" w:rsidP="003E38EB">
            <w:pPr>
              <w:jc w:val="center"/>
              <w:rPr>
                <w:sz w:val="24"/>
              </w:rPr>
            </w:pPr>
            <w:r w:rsidRPr="006B7BDD">
              <w:rPr>
                <w:sz w:val="24"/>
              </w:rPr>
              <w:t>Very High</w:t>
            </w:r>
          </w:p>
        </w:tc>
      </w:tr>
      <w:tr w:rsidR="00D9186A" w:rsidRPr="006B7BDD" w14:paraId="640A11FD" w14:textId="77777777" w:rsidTr="003E38EB">
        <w:trPr>
          <w:trHeight w:val="318"/>
        </w:trPr>
        <w:tc>
          <w:tcPr>
            <w:tcW w:w="790" w:type="dxa"/>
            <w:vMerge/>
            <w:tcBorders>
              <w:right w:val="single" w:sz="2" w:space="0" w:color="auto"/>
            </w:tcBorders>
          </w:tcPr>
          <w:p w14:paraId="66F56370" w14:textId="77777777" w:rsidR="00D9186A" w:rsidRPr="006B7BDD" w:rsidRDefault="00D9186A" w:rsidP="003E38EB">
            <w:pPr>
              <w:rPr>
                <w:sz w:val="24"/>
              </w:rPr>
            </w:pPr>
          </w:p>
        </w:tc>
        <w:tc>
          <w:tcPr>
            <w:tcW w:w="1294" w:type="dxa"/>
            <w:tcBorders>
              <w:top w:val="single" w:sz="2" w:space="0" w:color="auto"/>
              <w:left w:val="single" w:sz="2" w:space="0" w:color="auto"/>
              <w:bottom w:val="single" w:sz="2" w:space="0" w:color="auto"/>
              <w:right w:val="single" w:sz="2" w:space="0" w:color="auto"/>
            </w:tcBorders>
            <w:shd w:val="clear" w:color="auto" w:fill="7030A0"/>
          </w:tcPr>
          <w:p w14:paraId="6EF4A18B" w14:textId="77777777" w:rsidR="00D9186A" w:rsidRPr="006B7BDD" w:rsidRDefault="00D9186A" w:rsidP="003E38EB">
            <w:pPr>
              <w:rPr>
                <w:b/>
                <w:bCs/>
                <w:color w:val="FFFFFF" w:themeColor="background1"/>
                <w:sz w:val="24"/>
              </w:rPr>
            </w:pPr>
            <w:r w:rsidRPr="006B7BDD">
              <w:rPr>
                <w:b/>
                <w:bCs/>
                <w:color w:val="FFFFFF" w:themeColor="background1"/>
                <w:sz w:val="24"/>
              </w:rPr>
              <w:t>4. High</w:t>
            </w:r>
          </w:p>
        </w:tc>
        <w:tc>
          <w:tcPr>
            <w:tcW w:w="1432" w:type="dxa"/>
            <w:tcBorders>
              <w:left w:val="single" w:sz="2" w:space="0" w:color="auto"/>
            </w:tcBorders>
            <w:shd w:val="clear" w:color="auto" w:fill="00B0F0"/>
          </w:tcPr>
          <w:p w14:paraId="39E633E1" w14:textId="77777777" w:rsidR="00D9186A" w:rsidRPr="006B7BDD" w:rsidRDefault="00D9186A" w:rsidP="003E38EB">
            <w:pPr>
              <w:jc w:val="center"/>
              <w:rPr>
                <w:sz w:val="24"/>
              </w:rPr>
            </w:pPr>
            <w:r w:rsidRPr="006B7BDD">
              <w:rPr>
                <w:sz w:val="24"/>
              </w:rPr>
              <w:t>4</w:t>
            </w:r>
          </w:p>
          <w:p w14:paraId="4F61053F" w14:textId="77777777" w:rsidR="00D9186A" w:rsidRPr="006B7BDD" w:rsidRDefault="00D9186A" w:rsidP="003E38EB">
            <w:pPr>
              <w:jc w:val="center"/>
              <w:rPr>
                <w:sz w:val="24"/>
              </w:rPr>
            </w:pPr>
            <w:r w:rsidRPr="006B7BDD">
              <w:rPr>
                <w:sz w:val="24"/>
              </w:rPr>
              <w:t>Low</w:t>
            </w:r>
          </w:p>
        </w:tc>
        <w:tc>
          <w:tcPr>
            <w:tcW w:w="1617" w:type="dxa"/>
            <w:tcBorders>
              <w:right w:val="single" w:sz="18" w:space="0" w:color="auto"/>
            </w:tcBorders>
            <w:shd w:val="clear" w:color="auto" w:fill="FFFF00"/>
          </w:tcPr>
          <w:p w14:paraId="581318CD" w14:textId="77777777" w:rsidR="00D9186A" w:rsidRPr="006B7BDD" w:rsidRDefault="00D9186A" w:rsidP="003E38EB">
            <w:pPr>
              <w:jc w:val="center"/>
              <w:rPr>
                <w:sz w:val="24"/>
              </w:rPr>
            </w:pPr>
            <w:r w:rsidRPr="006B7BDD">
              <w:rPr>
                <w:sz w:val="24"/>
              </w:rPr>
              <w:t>8</w:t>
            </w:r>
          </w:p>
          <w:p w14:paraId="6FAB6549" w14:textId="77777777" w:rsidR="00D9186A" w:rsidRPr="006B7BDD" w:rsidRDefault="00D9186A" w:rsidP="003E38EB">
            <w:pPr>
              <w:jc w:val="center"/>
              <w:rPr>
                <w:sz w:val="24"/>
              </w:rPr>
            </w:pPr>
            <w:r w:rsidRPr="006B7BDD">
              <w:rPr>
                <w:sz w:val="24"/>
              </w:rPr>
              <w:t>Medium</w:t>
            </w:r>
          </w:p>
        </w:tc>
        <w:tc>
          <w:tcPr>
            <w:tcW w:w="1697" w:type="dxa"/>
            <w:tcBorders>
              <w:top w:val="nil"/>
              <w:left w:val="single" w:sz="18" w:space="0" w:color="auto"/>
              <w:bottom w:val="single" w:sz="18" w:space="0" w:color="auto"/>
              <w:right w:val="single" w:sz="4" w:space="0" w:color="auto"/>
            </w:tcBorders>
            <w:shd w:val="clear" w:color="auto" w:fill="FFC000"/>
          </w:tcPr>
          <w:p w14:paraId="1D59822E" w14:textId="77777777" w:rsidR="00D9186A" w:rsidRPr="006B7BDD" w:rsidRDefault="00D9186A" w:rsidP="003E38EB">
            <w:pPr>
              <w:jc w:val="center"/>
              <w:rPr>
                <w:sz w:val="24"/>
              </w:rPr>
            </w:pPr>
            <w:r w:rsidRPr="006B7BDD">
              <w:rPr>
                <w:sz w:val="24"/>
              </w:rPr>
              <w:t>12</w:t>
            </w:r>
          </w:p>
          <w:p w14:paraId="0DE3DE7A" w14:textId="77777777" w:rsidR="00D9186A" w:rsidRPr="006B7BDD" w:rsidRDefault="00D9186A" w:rsidP="003E38EB">
            <w:pPr>
              <w:jc w:val="center"/>
              <w:rPr>
                <w:sz w:val="24"/>
              </w:rPr>
            </w:pPr>
            <w:r w:rsidRPr="006B7BDD">
              <w:rPr>
                <w:sz w:val="24"/>
              </w:rPr>
              <w:t>High</w:t>
            </w:r>
          </w:p>
        </w:tc>
        <w:tc>
          <w:tcPr>
            <w:tcW w:w="1431" w:type="dxa"/>
            <w:tcBorders>
              <w:left w:val="single" w:sz="4" w:space="0" w:color="auto"/>
              <w:bottom w:val="single" w:sz="4" w:space="0" w:color="auto"/>
            </w:tcBorders>
            <w:shd w:val="clear" w:color="auto" w:fill="FFC000"/>
          </w:tcPr>
          <w:p w14:paraId="79DAB7E6" w14:textId="77777777" w:rsidR="00D9186A" w:rsidRPr="006B7BDD" w:rsidRDefault="00D9186A" w:rsidP="003E38EB">
            <w:pPr>
              <w:jc w:val="center"/>
              <w:rPr>
                <w:sz w:val="24"/>
              </w:rPr>
            </w:pPr>
            <w:r w:rsidRPr="006B7BDD">
              <w:rPr>
                <w:sz w:val="24"/>
              </w:rPr>
              <w:t>16</w:t>
            </w:r>
          </w:p>
          <w:p w14:paraId="56CDDAA1" w14:textId="77777777" w:rsidR="00D9186A" w:rsidRPr="006B7BDD" w:rsidRDefault="00D9186A" w:rsidP="003E38EB">
            <w:pPr>
              <w:jc w:val="center"/>
              <w:rPr>
                <w:sz w:val="24"/>
              </w:rPr>
            </w:pPr>
            <w:r w:rsidRPr="006B7BDD">
              <w:rPr>
                <w:sz w:val="24"/>
              </w:rPr>
              <w:t>High</w:t>
            </w:r>
          </w:p>
        </w:tc>
        <w:tc>
          <w:tcPr>
            <w:tcW w:w="1492" w:type="dxa"/>
            <w:tcBorders>
              <w:bottom w:val="single" w:sz="4" w:space="0" w:color="auto"/>
            </w:tcBorders>
            <w:shd w:val="clear" w:color="auto" w:fill="FF0000"/>
          </w:tcPr>
          <w:p w14:paraId="324937DE" w14:textId="77777777" w:rsidR="00D9186A" w:rsidRPr="006B7BDD" w:rsidRDefault="00D9186A" w:rsidP="003E38EB">
            <w:pPr>
              <w:jc w:val="center"/>
              <w:rPr>
                <w:sz w:val="24"/>
              </w:rPr>
            </w:pPr>
            <w:r w:rsidRPr="006B7BDD">
              <w:rPr>
                <w:sz w:val="24"/>
              </w:rPr>
              <w:t>20</w:t>
            </w:r>
          </w:p>
          <w:p w14:paraId="3DF11046" w14:textId="77777777" w:rsidR="00D9186A" w:rsidRPr="006B7BDD" w:rsidRDefault="00D9186A" w:rsidP="003E38EB">
            <w:pPr>
              <w:jc w:val="center"/>
              <w:rPr>
                <w:sz w:val="24"/>
              </w:rPr>
            </w:pPr>
            <w:r w:rsidRPr="006B7BDD">
              <w:rPr>
                <w:sz w:val="24"/>
              </w:rPr>
              <w:t>Very High</w:t>
            </w:r>
          </w:p>
        </w:tc>
      </w:tr>
      <w:tr w:rsidR="00D9186A" w:rsidRPr="006B7BDD" w14:paraId="5145367D" w14:textId="77777777" w:rsidTr="003E38EB">
        <w:trPr>
          <w:trHeight w:val="310"/>
        </w:trPr>
        <w:tc>
          <w:tcPr>
            <w:tcW w:w="790" w:type="dxa"/>
            <w:vMerge/>
            <w:tcBorders>
              <w:right w:val="single" w:sz="2" w:space="0" w:color="auto"/>
            </w:tcBorders>
          </w:tcPr>
          <w:p w14:paraId="7160F877" w14:textId="77777777" w:rsidR="00D9186A" w:rsidRPr="006B7BDD" w:rsidRDefault="00D9186A" w:rsidP="003E38EB">
            <w:pPr>
              <w:rPr>
                <w:sz w:val="24"/>
              </w:rPr>
            </w:pPr>
          </w:p>
        </w:tc>
        <w:tc>
          <w:tcPr>
            <w:tcW w:w="1294" w:type="dxa"/>
            <w:tcBorders>
              <w:top w:val="single" w:sz="2" w:space="0" w:color="auto"/>
              <w:left w:val="single" w:sz="2" w:space="0" w:color="auto"/>
              <w:bottom w:val="single" w:sz="2" w:space="0" w:color="auto"/>
              <w:right w:val="single" w:sz="2" w:space="0" w:color="auto"/>
            </w:tcBorders>
            <w:shd w:val="clear" w:color="auto" w:fill="7030A0"/>
          </w:tcPr>
          <w:p w14:paraId="3028DA1A" w14:textId="77777777" w:rsidR="00D9186A" w:rsidRPr="006B7BDD" w:rsidRDefault="00D9186A" w:rsidP="003E38EB">
            <w:pPr>
              <w:rPr>
                <w:b/>
                <w:bCs/>
                <w:color w:val="FFFFFF" w:themeColor="background1"/>
                <w:sz w:val="24"/>
              </w:rPr>
            </w:pPr>
            <w:r w:rsidRPr="006B7BDD">
              <w:rPr>
                <w:b/>
                <w:bCs/>
                <w:color w:val="FFFFFF" w:themeColor="background1"/>
                <w:sz w:val="24"/>
              </w:rPr>
              <w:t>3. Medium</w:t>
            </w:r>
          </w:p>
        </w:tc>
        <w:tc>
          <w:tcPr>
            <w:tcW w:w="1432" w:type="dxa"/>
            <w:tcBorders>
              <w:left w:val="single" w:sz="2" w:space="0" w:color="auto"/>
            </w:tcBorders>
            <w:shd w:val="clear" w:color="auto" w:fill="00B0F0"/>
          </w:tcPr>
          <w:p w14:paraId="2A43EE70" w14:textId="77777777" w:rsidR="00D9186A" w:rsidRPr="006B7BDD" w:rsidRDefault="00D9186A" w:rsidP="003E38EB">
            <w:pPr>
              <w:jc w:val="center"/>
              <w:rPr>
                <w:sz w:val="24"/>
              </w:rPr>
            </w:pPr>
            <w:r w:rsidRPr="006B7BDD">
              <w:rPr>
                <w:sz w:val="24"/>
              </w:rPr>
              <w:t>3</w:t>
            </w:r>
          </w:p>
          <w:p w14:paraId="0B1F141C" w14:textId="77777777" w:rsidR="00D9186A" w:rsidRPr="006B7BDD" w:rsidRDefault="00D9186A" w:rsidP="003E38EB">
            <w:pPr>
              <w:jc w:val="center"/>
              <w:rPr>
                <w:sz w:val="24"/>
              </w:rPr>
            </w:pPr>
            <w:r w:rsidRPr="006B7BDD">
              <w:rPr>
                <w:sz w:val="24"/>
              </w:rPr>
              <w:t>Low</w:t>
            </w:r>
          </w:p>
        </w:tc>
        <w:tc>
          <w:tcPr>
            <w:tcW w:w="1617" w:type="dxa"/>
            <w:shd w:val="clear" w:color="auto" w:fill="FFFF00"/>
          </w:tcPr>
          <w:p w14:paraId="42532C58" w14:textId="77777777" w:rsidR="00D9186A" w:rsidRPr="006B7BDD" w:rsidRDefault="00D9186A" w:rsidP="003E38EB">
            <w:pPr>
              <w:jc w:val="center"/>
              <w:rPr>
                <w:sz w:val="24"/>
              </w:rPr>
            </w:pPr>
            <w:r w:rsidRPr="006B7BDD">
              <w:rPr>
                <w:sz w:val="24"/>
              </w:rPr>
              <w:t>6</w:t>
            </w:r>
          </w:p>
          <w:p w14:paraId="0BD91253" w14:textId="77777777" w:rsidR="00D9186A" w:rsidRPr="006B7BDD" w:rsidRDefault="00D9186A" w:rsidP="003E38EB">
            <w:pPr>
              <w:jc w:val="center"/>
              <w:rPr>
                <w:sz w:val="24"/>
              </w:rPr>
            </w:pPr>
            <w:r w:rsidRPr="006B7BDD">
              <w:rPr>
                <w:sz w:val="24"/>
              </w:rPr>
              <w:t>Medium</w:t>
            </w:r>
          </w:p>
        </w:tc>
        <w:tc>
          <w:tcPr>
            <w:tcW w:w="1697" w:type="dxa"/>
            <w:tcBorders>
              <w:top w:val="single" w:sz="18" w:space="0" w:color="auto"/>
              <w:right w:val="single" w:sz="18" w:space="0" w:color="auto"/>
            </w:tcBorders>
            <w:shd w:val="clear" w:color="auto" w:fill="FFFF00"/>
          </w:tcPr>
          <w:p w14:paraId="21A0B247" w14:textId="77777777" w:rsidR="00D9186A" w:rsidRPr="006B7BDD" w:rsidRDefault="00D9186A" w:rsidP="003E38EB">
            <w:pPr>
              <w:jc w:val="center"/>
              <w:rPr>
                <w:sz w:val="24"/>
              </w:rPr>
            </w:pPr>
            <w:r w:rsidRPr="006B7BDD">
              <w:rPr>
                <w:sz w:val="24"/>
              </w:rPr>
              <w:t>9</w:t>
            </w:r>
          </w:p>
          <w:p w14:paraId="2CE40325" w14:textId="77777777" w:rsidR="00D9186A" w:rsidRPr="006B7BDD" w:rsidRDefault="00D9186A" w:rsidP="003E38EB">
            <w:pPr>
              <w:jc w:val="center"/>
              <w:rPr>
                <w:sz w:val="24"/>
              </w:rPr>
            </w:pPr>
            <w:r w:rsidRPr="006B7BDD">
              <w:rPr>
                <w:sz w:val="24"/>
              </w:rPr>
              <w:t>Medium</w:t>
            </w:r>
          </w:p>
        </w:tc>
        <w:tc>
          <w:tcPr>
            <w:tcW w:w="1431" w:type="dxa"/>
            <w:tcBorders>
              <w:top w:val="single" w:sz="4" w:space="0" w:color="auto"/>
              <w:left w:val="single" w:sz="18" w:space="0" w:color="auto"/>
              <w:bottom w:val="single" w:sz="18" w:space="0" w:color="auto"/>
              <w:right w:val="single" w:sz="4" w:space="0" w:color="auto"/>
            </w:tcBorders>
            <w:shd w:val="clear" w:color="auto" w:fill="FFC000"/>
          </w:tcPr>
          <w:p w14:paraId="42596281" w14:textId="77777777" w:rsidR="00D9186A" w:rsidRPr="006B7BDD" w:rsidRDefault="00D9186A" w:rsidP="003E38EB">
            <w:pPr>
              <w:jc w:val="center"/>
              <w:rPr>
                <w:sz w:val="24"/>
              </w:rPr>
            </w:pPr>
            <w:r w:rsidRPr="006B7BDD">
              <w:rPr>
                <w:sz w:val="24"/>
              </w:rPr>
              <w:t>12</w:t>
            </w:r>
          </w:p>
          <w:p w14:paraId="7A24D450" w14:textId="77777777" w:rsidR="00D9186A" w:rsidRPr="006B7BDD" w:rsidRDefault="00D9186A" w:rsidP="003E38EB">
            <w:pPr>
              <w:jc w:val="center"/>
              <w:rPr>
                <w:sz w:val="24"/>
              </w:rPr>
            </w:pPr>
            <w:r w:rsidRPr="006B7BDD">
              <w:rPr>
                <w:sz w:val="24"/>
              </w:rPr>
              <w:t>High</w:t>
            </w:r>
          </w:p>
        </w:tc>
        <w:tc>
          <w:tcPr>
            <w:tcW w:w="1492" w:type="dxa"/>
            <w:tcBorders>
              <w:left w:val="single" w:sz="4" w:space="0" w:color="auto"/>
              <w:bottom w:val="single" w:sz="18" w:space="0" w:color="auto"/>
            </w:tcBorders>
            <w:shd w:val="clear" w:color="auto" w:fill="FFC000"/>
          </w:tcPr>
          <w:p w14:paraId="71F1FF04" w14:textId="77777777" w:rsidR="00D9186A" w:rsidRPr="006B7BDD" w:rsidRDefault="00D9186A" w:rsidP="003E38EB">
            <w:pPr>
              <w:jc w:val="center"/>
              <w:rPr>
                <w:sz w:val="24"/>
              </w:rPr>
            </w:pPr>
            <w:r w:rsidRPr="006B7BDD">
              <w:rPr>
                <w:sz w:val="24"/>
              </w:rPr>
              <w:t>15</w:t>
            </w:r>
          </w:p>
          <w:p w14:paraId="6BD12354" w14:textId="77777777" w:rsidR="00D9186A" w:rsidRPr="006B7BDD" w:rsidRDefault="00D9186A" w:rsidP="003E38EB">
            <w:pPr>
              <w:jc w:val="center"/>
              <w:rPr>
                <w:sz w:val="24"/>
              </w:rPr>
            </w:pPr>
            <w:r w:rsidRPr="006B7BDD">
              <w:rPr>
                <w:sz w:val="24"/>
              </w:rPr>
              <w:t>High</w:t>
            </w:r>
          </w:p>
        </w:tc>
      </w:tr>
      <w:tr w:rsidR="00D9186A" w:rsidRPr="006B7BDD" w14:paraId="4B127FB1" w14:textId="77777777" w:rsidTr="003E38EB">
        <w:trPr>
          <w:trHeight w:val="310"/>
        </w:trPr>
        <w:tc>
          <w:tcPr>
            <w:tcW w:w="790" w:type="dxa"/>
            <w:vMerge/>
          </w:tcPr>
          <w:p w14:paraId="674845AE" w14:textId="77777777" w:rsidR="00D9186A" w:rsidRPr="006B7BDD" w:rsidRDefault="00D9186A" w:rsidP="003E38EB">
            <w:pPr>
              <w:rPr>
                <w:sz w:val="24"/>
              </w:rPr>
            </w:pPr>
          </w:p>
        </w:tc>
        <w:tc>
          <w:tcPr>
            <w:tcW w:w="1294" w:type="dxa"/>
            <w:tcBorders>
              <w:top w:val="single" w:sz="2" w:space="0" w:color="auto"/>
            </w:tcBorders>
            <w:shd w:val="clear" w:color="auto" w:fill="7030A0"/>
          </w:tcPr>
          <w:p w14:paraId="5AA6101B" w14:textId="77777777" w:rsidR="00D9186A" w:rsidRPr="006B7BDD" w:rsidRDefault="00D9186A" w:rsidP="003E38EB">
            <w:pPr>
              <w:rPr>
                <w:b/>
                <w:bCs/>
                <w:color w:val="FFFFFF" w:themeColor="background1"/>
                <w:sz w:val="24"/>
              </w:rPr>
            </w:pPr>
            <w:r w:rsidRPr="006B7BDD">
              <w:rPr>
                <w:b/>
                <w:bCs/>
                <w:color w:val="FFFFFF" w:themeColor="background1"/>
                <w:sz w:val="24"/>
              </w:rPr>
              <w:t>2. Low</w:t>
            </w:r>
          </w:p>
        </w:tc>
        <w:tc>
          <w:tcPr>
            <w:tcW w:w="1432" w:type="dxa"/>
            <w:shd w:val="clear" w:color="auto" w:fill="92D050"/>
          </w:tcPr>
          <w:p w14:paraId="2FC4CB3A" w14:textId="77777777" w:rsidR="00D9186A" w:rsidRPr="006B7BDD" w:rsidRDefault="00D9186A" w:rsidP="003E38EB">
            <w:pPr>
              <w:jc w:val="center"/>
              <w:rPr>
                <w:sz w:val="24"/>
              </w:rPr>
            </w:pPr>
            <w:r w:rsidRPr="006B7BDD">
              <w:rPr>
                <w:sz w:val="24"/>
              </w:rPr>
              <w:t>2</w:t>
            </w:r>
          </w:p>
          <w:p w14:paraId="2BB54DBB" w14:textId="77777777" w:rsidR="00D9186A" w:rsidRPr="006B7BDD" w:rsidRDefault="00D9186A" w:rsidP="003E38EB">
            <w:pPr>
              <w:jc w:val="center"/>
              <w:rPr>
                <w:sz w:val="24"/>
              </w:rPr>
            </w:pPr>
            <w:r w:rsidRPr="006B7BDD">
              <w:rPr>
                <w:sz w:val="24"/>
              </w:rPr>
              <w:t>Very Low</w:t>
            </w:r>
          </w:p>
        </w:tc>
        <w:tc>
          <w:tcPr>
            <w:tcW w:w="1617" w:type="dxa"/>
            <w:shd w:val="clear" w:color="auto" w:fill="00B0F0"/>
          </w:tcPr>
          <w:p w14:paraId="6573DAB8" w14:textId="77777777" w:rsidR="00D9186A" w:rsidRPr="006B7BDD" w:rsidRDefault="00D9186A" w:rsidP="003E38EB">
            <w:pPr>
              <w:jc w:val="center"/>
              <w:rPr>
                <w:sz w:val="24"/>
              </w:rPr>
            </w:pPr>
            <w:r w:rsidRPr="006B7BDD">
              <w:rPr>
                <w:sz w:val="24"/>
              </w:rPr>
              <w:t>4</w:t>
            </w:r>
          </w:p>
          <w:p w14:paraId="289AB23E" w14:textId="77777777" w:rsidR="00D9186A" w:rsidRPr="006B7BDD" w:rsidRDefault="00D9186A" w:rsidP="003E38EB">
            <w:pPr>
              <w:jc w:val="center"/>
              <w:rPr>
                <w:sz w:val="24"/>
              </w:rPr>
            </w:pPr>
            <w:r w:rsidRPr="006B7BDD">
              <w:rPr>
                <w:sz w:val="24"/>
              </w:rPr>
              <w:t>Low</w:t>
            </w:r>
          </w:p>
        </w:tc>
        <w:tc>
          <w:tcPr>
            <w:tcW w:w="1697" w:type="dxa"/>
            <w:shd w:val="clear" w:color="auto" w:fill="FFFF00"/>
          </w:tcPr>
          <w:p w14:paraId="51B4AF7E" w14:textId="77777777" w:rsidR="00D9186A" w:rsidRPr="006B7BDD" w:rsidRDefault="00D9186A" w:rsidP="003E38EB">
            <w:pPr>
              <w:jc w:val="center"/>
              <w:rPr>
                <w:sz w:val="24"/>
              </w:rPr>
            </w:pPr>
            <w:r w:rsidRPr="006B7BDD">
              <w:rPr>
                <w:sz w:val="24"/>
              </w:rPr>
              <w:t>6</w:t>
            </w:r>
          </w:p>
          <w:p w14:paraId="1BBD4CBE" w14:textId="77777777" w:rsidR="00D9186A" w:rsidRPr="006B7BDD" w:rsidRDefault="00D9186A" w:rsidP="003E38EB">
            <w:pPr>
              <w:jc w:val="center"/>
              <w:rPr>
                <w:sz w:val="24"/>
              </w:rPr>
            </w:pPr>
            <w:r w:rsidRPr="006B7BDD">
              <w:rPr>
                <w:sz w:val="24"/>
              </w:rPr>
              <w:t>Medium</w:t>
            </w:r>
          </w:p>
        </w:tc>
        <w:tc>
          <w:tcPr>
            <w:tcW w:w="1431" w:type="dxa"/>
            <w:tcBorders>
              <w:top w:val="single" w:sz="18" w:space="0" w:color="auto"/>
              <w:right w:val="single" w:sz="2" w:space="0" w:color="auto"/>
            </w:tcBorders>
            <w:shd w:val="clear" w:color="auto" w:fill="FFFF00"/>
          </w:tcPr>
          <w:p w14:paraId="4835D1F1" w14:textId="77777777" w:rsidR="00D9186A" w:rsidRPr="006B7BDD" w:rsidRDefault="00D9186A" w:rsidP="003E38EB">
            <w:pPr>
              <w:jc w:val="center"/>
              <w:rPr>
                <w:sz w:val="24"/>
              </w:rPr>
            </w:pPr>
            <w:r w:rsidRPr="006B7BDD">
              <w:rPr>
                <w:sz w:val="24"/>
              </w:rPr>
              <w:t>8</w:t>
            </w:r>
          </w:p>
          <w:p w14:paraId="53C3D7E0" w14:textId="77777777" w:rsidR="00D9186A" w:rsidRPr="006B7BDD" w:rsidRDefault="00D9186A" w:rsidP="003E38EB">
            <w:pPr>
              <w:jc w:val="center"/>
              <w:rPr>
                <w:sz w:val="24"/>
              </w:rPr>
            </w:pPr>
            <w:r w:rsidRPr="006B7BDD">
              <w:rPr>
                <w:sz w:val="24"/>
              </w:rPr>
              <w:t>Medium</w:t>
            </w:r>
          </w:p>
        </w:tc>
        <w:tc>
          <w:tcPr>
            <w:tcW w:w="1492" w:type="dxa"/>
            <w:tcBorders>
              <w:top w:val="single" w:sz="18" w:space="0" w:color="auto"/>
              <w:left w:val="single" w:sz="2" w:space="0" w:color="auto"/>
              <w:bottom w:val="single" w:sz="2" w:space="0" w:color="auto"/>
            </w:tcBorders>
            <w:shd w:val="clear" w:color="auto" w:fill="FFFF00"/>
          </w:tcPr>
          <w:p w14:paraId="1B3D979A" w14:textId="77777777" w:rsidR="00D9186A" w:rsidRPr="006B7BDD" w:rsidRDefault="00D9186A" w:rsidP="003E38EB">
            <w:pPr>
              <w:jc w:val="center"/>
              <w:rPr>
                <w:sz w:val="24"/>
              </w:rPr>
            </w:pPr>
            <w:r w:rsidRPr="006B7BDD">
              <w:rPr>
                <w:sz w:val="24"/>
              </w:rPr>
              <w:t>10</w:t>
            </w:r>
          </w:p>
          <w:p w14:paraId="24ED9FA7" w14:textId="77777777" w:rsidR="00D9186A" w:rsidRPr="006B7BDD" w:rsidRDefault="00D9186A" w:rsidP="003E38EB">
            <w:pPr>
              <w:jc w:val="center"/>
              <w:rPr>
                <w:sz w:val="24"/>
              </w:rPr>
            </w:pPr>
            <w:r w:rsidRPr="006B7BDD">
              <w:rPr>
                <w:sz w:val="24"/>
              </w:rPr>
              <w:t>Medium</w:t>
            </w:r>
          </w:p>
        </w:tc>
      </w:tr>
      <w:tr w:rsidR="00D9186A" w:rsidRPr="006B7BDD" w14:paraId="37741341" w14:textId="77777777" w:rsidTr="003E38EB">
        <w:trPr>
          <w:trHeight w:val="318"/>
        </w:trPr>
        <w:tc>
          <w:tcPr>
            <w:tcW w:w="790" w:type="dxa"/>
            <w:vMerge/>
          </w:tcPr>
          <w:p w14:paraId="1FB981B8" w14:textId="77777777" w:rsidR="00D9186A" w:rsidRPr="006B7BDD" w:rsidRDefault="00D9186A" w:rsidP="003E38EB">
            <w:pPr>
              <w:rPr>
                <w:sz w:val="24"/>
              </w:rPr>
            </w:pPr>
          </w:p>
        </w:tc>
        <w:tc>
          <w:tcPr>
            <w:tcW w:w="1294" w:type="dxa"/>
            <w:shd w:val="clear" w:color="auto" w:fill="7030A0"/>
          </w:tcPr>
          <w:p w14:paraId="2AB23035" w14:textId="77777777" w:rsidR="00D9186A" w:rsidRPr="006B7BDD" w:rsidRDefault="00D9186A" w:rsidP="003E38EB">
            <w:pPr>
              <w:rPr>
                <w:b/>
                <w:bCs/>
                <w:color w:val="FFFFFF" w:themeColor="background1"/>
                <w:sz w:val="24"/>
              </w:rPr>
            </w:pPr>
            <w:r w:rsidRPr="006B7BDD">
              <w:rPr>
                <w:b/>
                <w:bCs/>
                <w:color w:val="FFFFFF" w:themeColor="background1"/>
                <w:sz w:val="24"/>
              </w:rPr>
              <w:t>1.Very Low</w:t>
            </w:r>
          </w:p>
        </w:tc>
        <w:tc>
          <w:tcPr>
            <w:tcW w:w="1432" w:type="dxa"/>
            <w:shd w:val="clear" w:color="auto" w:fill="92D050"/>
          </w:tcPr>
          <w:p w14:paraId="10F03C38" w14:textId="77777777" w:rsidR="00D9186A" w:rsidRPr="006B7BDD" w:rsidRDefault="00D9186A" w:rsidP="003E38EB">
            <w:pPr>
              <w:jc w:val="center"/>
              <w:rPr>
                <w:sz w:val="24"/>
              </w:rPr>
            </w:pPr>
            <w:r w:rsidRPr="006B7BDD">
              <w:rPr>
                <w:sz w:val="24"/>
              </w:rPr>
              <w:t>1</w:t>
            </w:r>
          </w:p>
          <w:p w14:paraId="6B42F773" w14:textId="77777777" w:rsidR="00D9186A" w:rsidRPr="006B7BDD" w:rsidRDefault="00D9186A" w:rsidP="003E38EB">
            <w:pPr>
              <w:jc w:val="center"/>
              <w:rPr>
                <w:sz w:val="24"/>
              </w:rPr>
            </w:pPr>
            <w:r w:rsidRPr="006B7BDD">
              <w:rPr>
                <w:sz w:val="24"/>
              </w:rPr>
              <w:t>Very Low</w:t>
            </w:r>
          </w:p>
        </w:tc>
        <w:tc>
          <w:tcPr>
            <w:tcW w:w="1617" w:type="dxa"/>
            <w:shd w:val="clear" w:color="auto" w:fill="92D050"/>
          </w:tcPr>
          <w:p w14:paraId="031BDF15" w14:textId="77777777" w:rsidR="00D9186A" w:rsidRPr="006B7BDD" w:rsidRDefault="00D9186A" w:rsidP="003E38EB">
            <w:pPr>
              <w:jc w:val="center"/>
              <w:rPr>
                <w:sz w:val="24"/>
              </w:rPr>
            </w:pPr>
            <w:r w:rsidRPr="006B7BDD">
              <w:rPr>
                <w:sz w:val="24"/>
              </w:rPr>
              <w:t>2</w:t>
            </w:r>
          </w:p>
          <w:p w14:paraId="5F49D61C" w14:textId="77777777" w:rsidR="00D9186A" w:rsidRPr="006B7BDD" w:rsidRDefault="00D9186A" w:rsidP="003E38EB">
            <w:pPr>
              <w:jc w:val="center"/>
              <w:rPr>
                <w:sz w:val="24"/>
              </w:rPr>
            </w:pPr>
            <w:r w:rsidRPr="006B7BDD">
              <w:rPr>
                <w:sz w:val="24"/>
              </w:rPr>
              <w:t>Very Low</w:t>
            </w:r>
          </w:p>
        </w:tc>
        <w:tc>
          <w:tcPr>
            <w:tcW w:w="1697" w:type="dxa"/>
            <w:shd w:val="clear" w:color="auto" w:fill="00B0F0"/>
          </w:tcPr>
          <w:p w14:paraId="2EA7D3D5" w14:textId="77777777" w:rsidR="00D9186A" w:rsidRPr="006B7BDD" w:rsidRDefault="00D9186A" w:rsidP="003E38EB">
            <w:pPr>
              <w:jc w:val="center"/>
              <w:rPr>
                <w:sz w:val="24"/>
              </w:rPr>
            </w:pPr>
            <w:r w:rsidRPr="006B7BDD">
              <w:rPr>
                <w:sz w:val="24"/>
              </w:rPr>
              <w:t>3</w:t>
            </w:r>
          </w:p>
          <w:p w14:paraId="77764CD2" w14:textId="77777777" w:rsidR="00D9186A" w:rsidRPr="006B7BDD" w:rsidRDefault="00D9186A" w:rsidP="003E38EB">
            <w:pPr>
              <w:jc w:val="center"/>
              <w:rPr>
                <w:sz w:val="24"/>
              </w:rPr>
            </w:pPr>
            <w:r w:rsidRPr="006B7BDD">
              <w:rPr>
                <w:sz w:val="24"/>
              </w:rPr>
              <w:t>Low</w:t>
            </w:r>
          </w:p>
        </w:tc>
        <w:tc>
          <w:tcPr>
            <w:tcW w:w="1431" w:type="dxa"/>
            <w:shd w:val="clear" w:color="auto" w:fill="00B0F0"/>
          </w:tcPr>
          <w:p w14:paraId="106E0835" w14:textId="77777777" w:rsidR="00D9186A" w:rsidRPr="006B7BDD" w:rsidRDefault="00D9186A" w:rsidP="003E38EB">
            <w:pPr>
              <w:jc w:val="center"/>
              <w:rPr>
                <w:sz w:val="24"/>
              </w:rPr>
            </w:pPr>
            <w:r w:rsidRPr="006B7BDD">
              <w:rPr>
                <w:sz w:val="24"/>
              </w:rPr>
              <w:t>4</w:t>
            </w:r>
          </w:p>
          <w:p w14:paraId="683D8CBA" w14:textId="77777777" w:rsidR="00D9186A" w:rsidRPr="006B7BDD" w:rsidRDefault="00D9186A" w:rsidP="003E38EB">
            <w:pPr>
              <w:jc w:val="center"/>
              <w:rPr>
                <w:sz w:val="24"/>
              </w:rPr>
            </w:pPr>
            <w:r w:rsidRPr="006B7BDD">
              <w:rPr>
                <w:sz w:val="24"/>
              </w:rPr>
              <w:t>Low</w:t>
            </w:r>
          </w:p>
        </w:tc>
        <w:tc>
          <w:tcPr>
            <w:tcW w:w="1492" w:type="dxa"/>
            <w:tcBorders>
              <w:top w:val="single" w:sz="2" w:space="0" w:color="auto"/>
            </w:tcBorders>
            <w:shd w:val="clear" w:color="auto" w:fill="FFFF00"/>
          </w:tcPr>
          <w:p w14:paraId="1C4CB39C" w14:textId="77777777" w:rsidR="00D9186A" w:rsidRPr="006B7BDD" w:rsidRDefault="00D9186A" w:rsidP="003E38EB">
            <w:pPr>
              <w:jc w:val="center"/>
              <w:rPr>
                <w:sz w:val="24"/>
              </w:rPr>
            </w:pPr>
            <w:r w:rsidRPr="006B7BDD">
              <w:rPr>
                <w:sz w:val="24"/>
              </w:rPr>
              <w:t>5</w:t>
            </w:r>
          </w:p>
          <w:p w14:paraId="45931AB3" w14:textId="77777777" w:rsidR="00D9186A" w:rsidRPr="006B7BDD" w:rsidRDefault="00D9186A" w:rsidP="003E38EB">
            <w:pPr>
              <w:jc w:val="center"/>
              <w:rPr>
                <w:sz w:val="24"/>
              </w:rPr>
            </w:pPr>
            <w:r w:rsidRPr="006B7BDD">
              <w:rPr>
                <w:sz w:val="24"/>
              </w:rPr>
              <w:t>Medium</w:t>
            </w:r>
          </w:p>
        </w:tc>
      </w:tr>
      <w:tr w:rsidR="00D9186A" w:rsidRPr="006B7BDD" w14:paraId="33CA9220" w14:textId="77777777" w:rsidTr="003E38EB">
        <w:trPr>
          <w:trHeight w:val="397"/>
        </w:trPr>
        <w:tc>
          <w:tcPr>
            <w:tcW w:w="9757" w:type="dxa"/>
            <w:gridSpan w:val="7"/>
            <w:shd w:val="clear" w:color="auto" w:fill="25838F"/>
          </w:tcPr>
          <w:p w14:paraId="7B13705D" w14:textId="77777777" w:rsidR="00D9186A" w:rsidRPr="006B7BDD" w:rsidRDefault="00D9186A" w:rsidP="003E38EB">
            <w:pPr>
              <w:jc w:val="center"/>
              <w:rPr>
                <w:b/>
                <w:bCs/>
                <w:color w:val="FFFFFF" w:themeColor="background1"/>
                <w:sz w:val="24"/>
              </w:rPr>
            </w:pPr>
            <w:r w:rsidRPr="006B7BDD">
              <w:rPr>
                <w:b/>
                <w:bCs/>
                <w:color w:val="FFFFFF" w:themeColor="background1"/>
                <w:sz w:val="24"/>
              </w:rPr>
              <w:t>Likelihood</w:t>
            </w:r>
          </w:p>
        </w:tc>
      </w:tr>
      <w:tr w:rsidR="00D9186A" w:rsidRPr="006B7BDD" w14:paraId="2052ABF6" w14:textId="77777777" w:rsidTr="003E38EB">
        <w:trPr>
          <w:trHeight w:val="562"/>
        </w:trPr>
        <w:tc>
          <w:tcPr>
            <w:tcW w:w="2084" w:type="dxa"/>
            <w:gridSpan w:val="2"/>
            <w:shd w:val="clear" w:color="auto" w:fill="7030A0"/>
          </w:tcPr>
          <w:p w14:paraId="7D54B6A7" w14:textId="77777777" w:rsidR="00D9186A" w:rsidRPr="006B7BDD" w:rsidRDefault="00D9186A" w:rsidP="003E38EB">
            <w:pPr>
              <w:rPr>
                <w:b/>
                <w:bCs/>
                <w:color w:val="FFFFFF" w:themeColor="background1"/>
                <w:sz w:val="24"/>
              </w:rPr>
            </w:pPr>
            <w:r w:rsidRPr="006B7BDD">
              <w:rPr>
                <w:b/>
                <w:bCs/>
                <w:color w:val="FFFFFF" w:themeColor="background1"/>
                <w:sz w:val="24"/>
              </w:rPr>
              <w:t>Risk score = Impact x Likelihood</w:t>
            </w:r>
          </w:p>
        </w:tc>
        <w:tc>
          <w:tcPr>
            <w:tcW w:w="1432" w:type="dxa"/>
            <w:shd w:val="clear" w:color="auto" w:fill="7030A0"/>
          </w:tcPr>
          <w:p w14:paraId="35F02D7D" w14:textId="77777777" w:rsidR="00D9186A" w:rsidRPr="006B7BDD" w:rsidRDefault="00D9186A" w:rsidP="003E38EB">
            <w:pPr>
              <w:rPr>
                <w:b/>
                <w:bCs/>
                <w:color w:val="FFFFFF" w:themeColor="background1"/>
                <w:sz w:val="24"/>
              </w:rPr>
            </w:pPr>
            <w:r w:rsidRPr="006B7BDD">
              <w:rPr>
                <w:b/>
                <w:bCs/>
                <w:color w:val="FFFFFF" w:themeColor="background1"/>
                <w:sz w:val="24"/>
              </w:rPr>
              <w:t>1.Rare</w:t>
            </w:r>
          </w:p>
          <w:p w14:paraId="5A0DE1F6" w14:textId="77777777" w:rsidR="00D9186A" w:rsidRPr="006B7BDD" w:rsidRDefault="00D9186A" w:rsidP="003E38EB">
            <w:pPr>
              <w:rPr>
                <w:b/>
                <w:bCs/>
                <w:color w:val="FFFFFF" w:themeColor="background1"/>
                <w:sz w:val="24"/>
              </w:rPr>
            </w:pPr>
            <w:r w:rsidRPr="006B7BDD">
              <w:rPr>
                <w:b/>
                <w:bCs/>
                <w:color w:val="FFFFFF" w:themeColor="background1"/>
                <w:sz w:val="24"/>
              </w:rPr>
              <w:t>(</w:t>
            </w:r>
            <w:r w:rsidRPr="006B7BDD">
              <w:rPr>
                <w:rFonts w:cstheme="minorHAnsi"/>
                <w:b/>
                <w:bCs/>
                <w:color w:val="FFFFFF" w:themeColor="background1"/>
                <w:sz w:val="24"/>
              </w:rPr>
              <w:t>≤3</w:t>
            </w:r>
            <w:r w:rsidRPr="006B7BDD">
              <w:rPr>
                <w:b/>
                <w:bCs/>
                <w:color w:val="FFFFFF" w:themeColor="background1"/>
                <w:sz w:val="24"/>
              </w:rPr>
              <w:t>%)</w:t>
            </w:r>
          </w:p>
        </w:tc>
        <w:tc>
          <w:tcPr>
            <w:tcW w:w="1617" w:type="dxa"/>
            <w:shd w:val="clear" w:color="auto" w:fill="7030A0"/>
          </w:tcPr>
          <w:p w14:paraId="61A27421" w14:textId="77777777" w:rsidR="00D9186A" w:rsidRPr="006B7BDD" w:rsidRDefault="00D9186A" w:rsidP="003E38EB">
            <w:pPr>
              <w:rPr>
                <w:b/>
                <w:bCs/>
                <w:color w:val="FFFFFF" w:themeColor="background1"/>
                <w:sz w:val="24"/>
              </w:rPr>
            </w:pPr>
            <w:r w:rsidRPr="006B7BDD">
              <w:rPr>
                <w:b/>
                <w:bCs/>
                <w:color w:val="FFFFFF" w:themeColor="background1"/>
                <w:sz w:val="24"/>
              </w:rPr>
              <w:t>2.Unlikely</w:t>
            </w:r>
          </w:p>
          <w:p w14:paraId="304E070E" w14:textId="77777777" w:rsidR="00D9186A" w:rsidRPr="006B7BDD" w:rsidRDefault="00D9186A" w:rsidP="003E38EB">
            <w:pPr>
              <w:rPr>
                <w:b/>
                <w:bCs/>
                <w:color w:val="FFFFFF" w:themeColor="background1"/>
                <w:sz w:val="24"/>
              </w:rPr>
            </w:pPr>
            <w:r w:rsidRPr="006B7BDD">
              <w:rPr>
                <w:b/>
                <w:bCs/>
                <w:color w:val="FFFFFF" w:themeColor="background1"/>
                <w:sz w:val="24"/>
              </w:rPr>
              <w:t>(3%-10%)</w:t>
            </w:r>
          </w:p>
        </w:tc>
        <w:tc>
          <w:tcPr>
            <w:tcW w:w="1697" w:type="dxa"/>
            <w:shd w:val="clear" w:color="auto" w:fill="7030A0"/>
          </w:tcPr>
          <w:p w14:paraId="3C718199" w14:textId="77777777" w:rsidR="00D9186A" w:rsidRPr="006B7BDD" w:rsidRDefault="00D9186A" w:rsidP="003E38EB">
            <w:pPr>
              <w:rPr>
                <w:b/>
                <w:bCs/>
                <w:color w:val="FFFFFF" w:themeColor="background1"/>
                <w:sz w:val="24"/>
              </w:rPr>
            </w:pPr>
            <w:r w:rsidRPr="006B7BDD">
              <w:rPr>
                <w:b/>
                <w:bCs/>
                <w:color w:val="FFFFFF" w:themeColor="background1"/>
                <w:sz w:val="24"/>
              </w:rPr>
              <w:t>3.Possible</w:t>
            </w:r>
          </w:p>
          <w:p w14:paraId="6985986E" w14:textId="77777777" w:rsidR="00D9186A" w:rsidRPr="006B7BDD" w:rsidRDefault="00D9186A" w:rsidP="003E38EB">
            <w:pPr>
              <w:rPr>
                <w:b/>
                <w:bCs/>
                <w:color w:val="FFFFFF" w:themeColor="background1"/>
                <w:sz w:val="24"/>
              </w:rPr>
            </w:pPr>
            <w:r w:rsidRPr="006B7BDD">
              <w:rPr>
                <w:b/>
                <w:bCs/>
                <w:color w:val="FFFFFF" w:themeColor="background1"/>
                <w:sz w:val="24"/>
              </w:rPr>
              <w:t>(10%-50%)</w:t>
            </w:r>
          </w:p>
        </w:tc>
        <w:tc>
          <w:tcPr>
            <w:tcW w:w="1431" w:type="dxa"/>
            <w:shd w:val="clear" w:color="auto" w:fill="7030A0"/>
          </w:tcPr>
          <w:p w14:paraId="4535A999" w14:textId="77777777" w:rsidR="00D9186A" w:rsidRPr="006B7BDD" w:rsidRDefault="00D9186A" w:rsidP="003E38EB">
            <w:pPr>
              <w:rPr>
                <w:b/>
                <w:bCs/>
                <w:color w:val="FFFFFF" w:themeColor="background1"/>
                <w:sz w:val="24"/>
              </w:rPr>
            </w:pPr>
            <w:r w:rsidRPr="006B7BDD">
              <w:rPr>
                <w:b/>
                <w:bCs/>
                <w:color w:val="FFFFFF" w:themeColor="background1"/>
                <w:sz w:val="24"/>
              </w:rPr>
              <w:t>4.Likely</w:t>
            </w:r>
          </w:p>
          <w:p w14:paraId="36B8332A" w14:textId="77777777" w:rsidR="00D9186A" w:rsidRPr="006B7BDD" w:rsidRDefault="00D9186A" w:rsidP="003E38EB">
            <w:pPr>
              <w:rPr>
                <w:b/>
                <w:bCs/>
                <w:color w:val="FFFFFF" w:themeColor="background1"/>
                <w:sz w:val="24"/>
              </w:rPr>
            </w:pPr>
            <w:r w:rsidRPr="006B7BDD">
              <w:rPr>
                <w:b/>
                <w:bCs/>
                <w:color w:val="FFFFFF" w:themeColor="background1"/>
                <w:sz w:val="24"/>
              </w:rPr>
              <w:t>(50%-90%)</w:t>
            </w:r>
          </w:p>
        </w:tc>
        <w:tc>
          <w:tcPr>
            <w:tcW w:w="1492" w:type="dxa"/>
            <w:shd w:val="clear" w:color="auto" w:fill="7030A0"/>
          </w:tcPr>
          <w:p w14:paraId="538FB144" w14:textId="77777777" w:rsidR="00D9186A" w:rsidRPr="006B7BDD" w:rsidRDefault="00D9186A" w:rsidP="003E38EB">
            <w:pPr>
              <w:rPr>
                <w:b/>
                <w:bCs/>
                <w:color w:val="FFFFFF" w:themeColor="background1"/>
                <w:sz w:val="24"/>
              </w:rPr>
            </w:pPr>
            <w:r w:rsidRPr="006B7BDD">
              <w:rPr>
                <w:b/>
                <w:bCs/>
                <w:color w:val="FFFFFF" w:themeColor="background1"/>
                <w:sz w:val="24"/>
              </w:rPr>
              <w:t>5.Almost certain</w:t>
            </w:r>
          </w:p>
          <w:p w14:paraId="4A9063D4" w14:textId="77777777" w:rsidR="00D9186A" w:rsidRPr="006B7BDD" w:rsidRDefault="00D9186A" w:rsidP="003E38EB">
            <w:pPr>
              <w:rPr>
                <w:b/>
                <w:bCs/>
                <w:color w:val="FFFFFF" w:themeColor="background1"/>
                <w:sz w:val="24"/>
              </w:rPr>
            </w:pPr>
            <w:r w:rsidRPr="006B7BDD">
              <w:rPr>
                <w:b/>
                <w:bCs/>
                <w:color w:val="FFFFFF" w:themeColor="background1"/>
                <w:sz w:val="24"/>
              </w:rPr>
              <w:t>(</w:t>
            </w:r>
            <w:r w:rsidRPr="006B7BDD">
              <w:rPr>
                <w:rFonts w:cstheme="minorHAnsi"/>
                <w:b/>
                <w:bCs/>
                <w:color w:val="FFFFFF" w:themeColor="background1"/>
                <w:sz w:val="24"/>
              </w:rPr>
              <w:t>≥</w:t>
            </w:r>
            <w:r w:rsidRPr="006B7BDD">
              <w:rPr>
                <w:b/>
                <w:bCs/>
                <w:color w:val="FFFFFF" w:themeColor="background1"/>
                <w:sz w:val="24"/>
              </w:rPr>
              <w:t>90%)</w:t>
            </w:r>
          </w:p>
        </w:tc>
      </w:tr>
    </w:tbl>
    <w:p w14:paraId="57D7EA91" w14:textId="77777777" w:rsidR="00D9186A" w:rsidRPr="006B7BDD" w:rsidRDefault="00D9186A" w:rsidP="00D9186A">
      <w:pPr>
        <w:pStyle w:val="Heading3"/>
        <w:rPr>
          <w:rFonts w:eastAsia="Calibri"/>
          <w:color w:val="auto"/>
          <w:sz w:val="24"/>
          <w:lang w:eastAsia="en-US"/>
        </w:rPr>
      </w:pPr>
    </w:p>
    <w:p w14:paraId="114EACB2" w14:textId="77777777" w:rsidR="00D9186A" w:rsidRPr="006B7BDD" w:rsidRDefault="00D9186A" w:rsidP="00D9186A">
      <w:pPr>
        <w:pStyle w:val="Heading3"/>
        <w:rPr>
          <w:rFonts w:eastAsia="Calibri"/>
          <w:color w:val="auto"/>
          <w:sz w:val="24"/>
          <w:lang w:eastAsia="en-US"/>
        </w:rPr>
      </w:pPr>
      <w:r w:rsidRPr="006B7BDD">
        <w:rPr>
          <w:rFonts w:eastAsia="Calibri"/>
          <w:color w:val="auto"/>
          <w:sz w:val="24"/>
          <w:lang w:eastAsia="en-US"/>
        </w:rPr>
        <w:t xml:space="preserve">Risk appetite and tolerance </w:t>
      </w:r>
    </w:p>
    <w:p w14:paraId="1243F159" w14:textId="77777777" w:rsidR="00D9186A" w:rsidRPr="006B7BDD" w:rsidRDefault="00D9186A" w:rsidP="00D9186A">
      <w:pPr>
        <w:spacing w:before="20" w:after="20" w:line="276" w:lineRule="auto"/>
        <w:rPr>
          <w:rFonts w:eastAsia="Calibri"/>
          <w:sz w:val="24"/>
        </w:rPr>
      </w:pPr>
      <w:r w:rsidRPr="006B7BDD">
        <w:rPr>
          <w:rFonts w:eastAsia="Calibri"/>
          <w:sz w:val="24"/>
        </w:rPr>
        <w:t>Risk appetite and tolerance are two different but related terms. We define risk appetite as the willingness of the HTA to take risk. As a regulator, our risk appetite will be naturally conservative and for most of our history this has been low. Risk appetite is a general statement of the organisation’s overall attitude to risk and is unlike</w:t>
      </w:r>
      <w:r>
        <w:rPr>
          <w:rFonts w:eastAsia="Calibri"/>
          <w:sz w:val="24"/>
        </w:rPr>
        <w:t>ly</w:t>
      </w:r>
      <w:r w:rsidRPr="006B7BDD">
        <w:rPr>
          <w:rFonts w:eastAsia="Calibri"/>
          <w:sz w:val="24"/>
        </w:rPr>
        <w:t xml:space="preserve"> to change unless the organisation’s role or environment changes dramatically.</w:t>
      </w:r>
    </w:p>
    <w:p w14:paraId="538E9E26" w14:textId="77777777" w:rsidR="00D9186A" w:rsidRPr="006B7BDD" w:rsidRDefault="00D9186A" w:rsidP="00D9186A">
      <w:pPr>
        <w:spacing w:before="20" w:after="20" w:line="276" w:lineRule="auto"/>
        <w:rPr>
          <w:rFonts w:eastAsia="Calibri"/>
          <w:sz w:val="24"/>
        </w:rPr>
      </w:pPr>
    </w:p>
    <w:p w14:paraId="21560833" w14:textId="77777777" w:rsidR="00D9186A" w:rsidRPr="006B7BDD" w:rsidRDefault="00D9186A" w:rsidP="00D9186A">
      <w:pPr>
        <w:spacing w:before="20" w:after="20" w:line="276" w:lineRule="auto"/>
        <w:rPr>
          <w:rFonts w:eastAsia="Calibri"/>
          <w:sz w:val="24"/>
        </w:rPr>
      </w:pPr>
      <w:r w:rsidRPr="006B7BDD">
        <w:rPr>
          <w:rFonts w:eastAsia="Calibri"/>
          <w:sz w:val="24"/>
        </w:rPr>
        <w:t>Risk tolerances are the boundaries for risk taking. The risk appetite statement informs the development of risk tolerances for the HTA and provides guidance on how the risk appetite statement is to be applied in everyday business activities and decisions.</w:t>
      </w:r>
    </w:p>
    <w:p w14:paraId="7C8551AF" w14:textId="77777777" w:rsidR="00D9186A" w:rsidRPr="006B7BDD" w:rsidRDefault="00D9186A" w:rsidP="00D9186A">
      <w:pPr>
        <w:spacing w:before="20" w:after="20"/>
        <w:rPr>
          <w:rFonts w:eastAsia="Calibri"/>
          <w:sz w:val="24"/>
        </w:rPr>
      </w:pPr>
    </w:p>
    <w:p w14:paraId="219B9984" w14:textId="77777777" w:rsidR="00D9186A" w:rsidRPr="006B7BDD" w:rsidRDefault="00D9186A" w:rsidP="00D9186A">
      <w:pPr>
        <w:pStyle w:val="Heading3"/>
        <w:rPr>
          <w:rFonts w:eastAsia="Calibri"/>
          <w:color w:val="auto"/>
          <w:sz w:val="24"/>
          <w:lang w:eastAsia="en-US"/>
        </w:rPr>
      </w:pPr>
      <w:r w:rsidRPr="006B7BDD">
        <w:rPr>
          <w:rFonts w:eastAsia="Calibri"/>
          <w:color w:val="auto"/>
          <w:sz w:val="24"/>
          <w:lang w:eastAsia="en-US"/>
        </w:rPr>
        <w:t>Assessing inherent risk</w:t>
      </w:r>
    </w:p>
    <w:p w14:paraId="35FAF337" w14:textId="3FCA6AAA" w:rsidR="00D9186A" w:rsidRPr="006B7BDD" w:rsidRDefault="00D9186A" w:rsidP="00D9186A">
      <w:pPr>
        <w:spacing w:line="276" w:lineRule="auto"/>
        <w:rPr>
          <w:rFonts w:eastAsia="Calibri"/>
          <w:sz w:val="24"/>
          <w:szCs w:val="24"/>
        </w:rPr>
      </w:pPr>
      <w:r w:rsidRPr="14E6FF97">
        <w:rPr>
          <w:rFonts w:eastAsia="Calibri"/>
          <w:sz w:val="24"/>
          <w:szCs w:val="24"/>
        </w:rPr>
        <w:t xml:space="preserve">Inherent risk is usually defined as ‘the exposure arising from a specific risk before any action has been taken to manage it.’ This can be taken to mean ‘if no controls at all are in place.’ However, in reality the very existence of an organisational infrastructure and associated general functions, systems and processes introduces some element of control, even if no other mitigating action were ever taken, and even with no risks in mind. Therefore, for our estimation of inherent risk to be meaningful, we define inherent risk as: </w:t>
      </w:r>
    </w:p>
    <w:p w14:paraId="06454043" w14:textId="50B55487" w:rsidR="00D9186A" w:rsidRPr="006B7BDD" w:rsidRDefault="00D9186A" w:rsidP="14E6FF97">
      <w:pPr>
        <w:spacing w:line="276" w:lineRule="auto"/>
        <w:rPr>
          <w:rFonts w:eastAsia="Calibri"/>
          <w:sz w:val="24"/>
          <w:szCs w:val="24"/>
        </w:rPr>
      </w:pPr>
      <w:r w:rsidRPr="14E6FF97">
        <w:rPr>
          <w:rFonts w:eastAsia="Calibri"/>
          <w:i/>
          <w:iCs/>
          <w:sz w:val="24"/>
          <w:szCs w:val="24"/>
        </w:rPr>
        <w:t>‘</w:t>
      </w:r>
      <w:r w:rsidR="3AFC5E85" w:rsidRPr="14E6FF97">
        <w:rPr>
          <w:rFonts w:eastAsia="Calibri"/>
          <w:i/>
          <w:iCs/>
          <w:sz w:val="24"/>
          <w:szCs w:val="24"/>
        </w:rPr>
        <w:t>The</w:t>
      </w:r>
      <w:r w:rsidRPr="14E6FF97">
        <w:rPr>
          <w:rFonts w:eastAsia="Calibri"/>
          <w:i/>
          <w:iCs/>
          <w:sz w:val="24"/>
          <w:szCs w:val="24"/>
        </w:rPr>
        <w:t xml:space="preserve"> exposure arising from a specific risk before any additional action has been taken to manage it, over and above pre-existing ongoing organisational systems and processes.</w:t>
      </w:r>
      <w:r w:rsidRPr="14E6FF97">
        <w:rPr>
          <w:rFonts w:eastAsia="Calibri"/>
          <w:sz w:val="24"/>
          <w:szCs w:val="24"/>
        </w:rPr>
        <w:t>’</w:t>
      </w:r>
    </w:p>
    <w:p w14:paraId="29BEEB89" w14:textId="77777777" w:rsidR="00D9186A" w:rsidRPr="006B7BDD" w:rsidRDefault="00D9186A" w:rsidP="00D9186A">
      <w:pPr>
        <w:pStyle w:val="Heading3"/>
        <w:rPr>
          <w:rFonts w:eastAsia="Calibri"/>
          <w:color w:val="auto"/>
          <w:sz w:val="24"/>
          <w:lang w:eastAsia="en-US"/>
        </w:rPr>
      </w:pPr>
      <w:r w:rsidRPr="006B7BDD">
        <w:rPr>
          <w:rFonts w:eastAsia="Calibri"/>
          <w:color w:val="auto"/>
          <w:sz w:val="24"/>
          <w:lang w:eastAsia="en-US"/>
        </w:rPr>
        <w:t>Contingency actions</w:t>
      </w:r>
    </w:p>
    <w:p w14:paraId="1C5EAC28" w14:textId="44134F66" w:rsidR="00D9186A" w:rsidRDefault="00D9186A" w:rsidP="00D9186A">
      <w:pPr>
        <w:pStyle w:val="Heading6"/>
        <w:spacing w:line="276" w:lineRule="auto"/>
        <w:rPr>
          <w:rFonts w:ascii="Arial" w:hAnsi="Arial" w:cs="Arial"/>
          <w:sz w:val="24"/>
        </w:rPr>
      </w:pPr>
      <w:r w:rsidRPr="006B7BDD">
        <w:rPr>
          <w:rFonts w:ascii="Arial" w:hAnsi="Arial" w:cs="Arial"/>
          <w:sz w:val="24"/>
        </w:rPr>
        <w:t>When putting mitigations in place to ensure that the risk stays within the established tolerance threshold, the organisation must achieve balance between the costs and resources involved in limiting the risk, compared to the cost of the risk translating into an issue. In some circumstances it may be possible to have contingency plans in case mitigations fail, or, if a risk goes over tolerance</w:t>
      </w:r>
      <w:r w:rsidRPr="41BBBECB">
        <w:rPr>
          <w:rFonts w:ascii="Arial" w:hAnsi="Arial" w:cs="Arial"/>
          <w:sz w:val="24"/>
        </w:rPr>
        <w:t>,</w:t>
      </w:r>
      <w:r w:rsidRPr="006B7BDD">
        <w:rPr>
          <w:rFonts w:ascii="Arial" w:hAnsi="Arial" w:cs="Arial"/>
          <w:sz w:val="24"/>
        </w:rPr>
        <w:t xml:space="preserve"> it may be necessary to consider additional controls.</w:t>
      </w:r>
    </w:p>
    <w:p w14:paraId="486DD2AA" w14:textId="77777777" w:rsidR="009743FF" w:rsidRPr="006B7BDD" w:rsidRDefault="009743FF" w:rsidP="00D9186A">
      <w:pPr>
        <w:pStyle w:val="Heading6"/>
        <w:spacing w:line="276" w:lineRule="auto"/>
        <w:rPr>
          <w:rFonts w:ascii="Arial" w:hAnsi="Arial" w:cs="Arial"/>
          <w:sz w:val="24"/>
        </w:rPr>
      </w:pPr>
    </w:p>
    <w:p w14:paraId="76FF35A6" w14:textId="77777777" w:rsidR="00D9186A" w:rsidRPr="006B7BDD" w:rsidRDefault="00D9186A" w:rsidP="00D9186A">
      <w:pPr>
        <w:pStyle w:val="Heading6"/>
        <w:spacing w:line="276" w:lineRule="auto"/>
        <w:rPr>
          <w:rFonts w:ascii="Arial" w:hAnsi="Arial" w:cs="Arial"/>
          <w:sz w:val="24"/>
        </w:rPr>
      </w:pPr>
      <w:r w:rsidRPr="006B7BDD">
        <w:rPr>
          <w:rFonts w:ascii="Arial" w:hAnsi="Arial" w:cs="Arial"/>
          <w:sz w:val="24"/>
        </w:rPr>
        <w:t xml:space="preserve">When a risk exceeds its tolerance threshold, or when the risk translates into a live issue, we will discuss and agree further mitigations to be taken in the form of an action plan. This should be done at the relevant managerial level and may be escalated if appropriate. </w:t>
      </w:r>
    </w:p>
    <w:p w14:paraId="6D1B1617" w14:textId="650E373F" w:rsidR="00523E9C" w:rsidRPr="00D9186A" w:rsidRDefault="00523E9C" w:rsidP="00D9186A">
      <w:pPr>
        <w:rPr>
          <w:rFonts w:ascii="Arial" w:eastAsia="Batang" w:hAnsi="Arial" w:cs="Arial"/>
          <w:color w:val="000000" w:themeColor="text1"/>
          <w:sz w:val="24"/>
          <w:szCs w:val="24"/>
        </w:rPr>
      </w:pPr>
    </w:p>
    <w:sectPr w:rsidR="00523E9C" w:rsidRPr="00D9186A" w:rsidSect="00653D33">
      <w:footerReference w:type="default" r:id="rId26"/>
      <w:headerReference w:type="first" r:id="rId27"/>
      <w:type w:val="continuous"/>
      <w:pgSz w:w="11906" w:h="16838"/>
      <w:pgMar w:top="1701" w:right="567" w:bottom="1440" w:left="851" w:header="567"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D1B5A" w14:textId="77777777" w:rsidR="00413B3A" w:rsidRDefault="00413B3A" w:rsidP="000C5581">
      <w:pPr>
        <w:spacing w:after="0" w:line="240" w:lineRule="auto"/>
      </w:pPr>
      <w:r>
        <w:separator/>
      </w:r>
    </w:p>
  </w:endnote>
  <w:endnote w:type="continuationSeparator" w:id="0">
    <w:p w14:paraId="37977773" w14:textId="77777777" w:rsidR="00413B3A" w:rsidRDefault="00413B3A" w:rsidP="000C5581">
      <w:pPr>
        <w:spacing w:after="0" w:line="240" w:lineRule="auto"/>
      </w:pPr>
      <w:r>
        <w:continuationSeparator/>
      </w:r>
    </w:p>
  </w:endnote>
  <w:endnote w:type="continuationNotice" w:id="1">
    <w:p w14:paraId="2A59F8B7" w14:textId="77777777" w:rsidR="00413B3A" w:rsidRDefault="00413B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Std Book">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color w:val="auto"/>
        <w:sz w:val="22"/>
        <w:szCs w:val="22"/>
      </w:rPr>
      <w:id w:val="346673554"/>
      <w:docPartObj>
        <w:docPartGallery w:val="Page Numbers (Bottom of Page)"/>
        <w:docPartUnique/>
      </w:docPartObj>
    </w:sdtPr>
    <w:sdtEndPr>
      <w:rPr>
        <w:noProof/>
      </w:rPr>
    </w:sdtEndPr>
    <w:sdtContent>
      <w:sdt>
        <w:sdtPr>
          <w:rPr>
            <w:rFonts w:asciiTheme="minorHAnsi" w:eastAsiaTheme="minorHAnsi" w:hAnsiTheme="minorHAnsi" w:cstheme="minorBidi"/>
            <w:color w:val="auto"/>
            <w:sz w:val="18"/>
            <w:szCs w:val="18"/>
          </w:rPr>
          <w:id w:val="-1778165792"/>
          <w:docPartObj>
            <w:docPartGallery w:val="Page Numbers (Bottom of Page)"/>
            <w:docPartUnique/>
          </w:docPartObj>
        </w:sdtPr>
        <w:sdtEndPr>
          <w:rPr>
            <w:rFonts w:ascii="Arial" w:eastAsia="Batang" w:hAnsi="Arial" w:cs="Arial"/>
            <w:color w:val="000000" w:themeColor="text1"/>
          </w:rPr>
        </w:sdtEndPr>
        <w:sdtContent>
          <w:p w14:paraId="56F585AB" w14:textId="77777777" w:rsidR="007F1657" w:rsidRDefault="007F1657" w:rsidP="007F1657">
            <w:pPr>
              <w:pStyle w:val="BodytextHTA"/>
              <w:rPr>
                <w:sz w:val="18"/>
                <w:szCs w:val="18"/>
              </w:rPr>
            </w:pPr>
          </w:p>
          <w:p w14:paraId="44EAC5C0" w14:textId="391572D1" w:rsidR="00345D28" w:rsidRDefault="007F1657" w:rsidP="005E3BD4">
            <w:pPr>
              <w:pStyle w:val="BodytextHTA"/>
              <w:rPr>
                <w:noProof/>
              </w:rPr>
            </w:pPr>
            <w:r>
              <w:rPr>
                <w:sz w:val="18"/>
                <w:szCs w:val="18"/>
              </w:rPr>
              <w:t xml:space="preserve">HTA meeting papers are not policy documents. </w:t>
            </w:r>
            <w:r>
              <w:rPr>
                <w:sz w:val="18"/>
                <w:szCs w:val="18"/>
              </w:rPr>
              <w:br/>
              <w:t>Draft policies may be subject to revision following the HTA Board meeting</w:t>
            </w:r>
          </w:p>
        </w:sdtContent>
      </w:sdt>
      <w:p w14:paraId="3807FAA9" w14:textId="60F94F61" w:rsidR="001F300A" w:rsidRDefault="00640C13" w:rsidP="001F300A">
        <w:pPr>
          <w:pStyle w:val="Foote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BFDA" w14:textId="77777777" w:rsidR="00D9186A" w:rsidRDefault="00D918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5767" w14:textId="3B16063F" w:rsidR="002D37D6" w:rsidRPr="005F237B" w:rsidRDefault="002D37D6" w:rsidP="002B20E2">
    <w:pPr>
      <w:pStyle w:val="Footer"/>
      <w:jc w:val="center"/>
      <w:rPr>
        <w:rFonts w:ascii="Futura Std Book" w:hAnsi="Futura Std Book"/>
        <w:b/>
        <w:bCs/>
        <w:color w:val="008E90"/>
      </w:rPr>
    </w:pPr>
  </w:p>
  <w:p w14:paraId="698AE66D" w14:textId="77777777" w:rsidR="002D37D6" w:rsidRDefault="002D3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F6BD5" w14:textId="77777777" w:rsidR="00413B3A" w:rsidRDefault="00413B3A" w:rsidP="000C5581">
      <w:pPr>
        <w:spacing w:after="0" w:line="240" w:lineRule="auto"/>
      </w:pPr>
      <w:r>
        <w:separator/>
      </w:r>
    </w:p>
  </w:footnote>
  <w:footnote w:type="continuationSeparator" w:id="0">
    <w:p w14:paraId="5D2EE727" w14:textId="77777777" w:rsidR="00413B3A" w:rsidRDefault="00413B3A" w:rsidP="000C5581">
      <w:pPr>
        <w:spacing w:after="0" w:line="240" w:lineRule="auto"/>
      </w:pPr>
      <w:r>
        <w:continuationSeparator/>
      </w:r>
    </w:p>
  </w:footnote>
  <w:footnote w:type="continuationNotice" w:id="1">
    <w:p w14:paraId="5D3A2986" w14:textId="77777777" w:rsidR="00413B3A" w:rsidRDefault="00413B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743F" w14:textId="77777777" w:rsidR="005015F0" w:rsidRDefault="005015F0">
    <w:pPr>
      <w:pStyle w:val="Header"/>
    </w:pPr>
  </w:p>
  <w:p w14:paraId="5D04B2A2" w14:textId="25ABACB5" w:rsidR="008C7CA1" w:rsidRDefault="008C7CA1">
    <w:pPr>
      <w:pStyle w:val="Header"/>
    </w:pPr>
    <w:r>
      <w:rPr>
        <w:noProof/>
        <w:color w:val="2B579A"/>
        <w:shd w:val="clear" w:color="auto" w:fill="E6E6E6"/>
      </w:rPr>
      <w:drawing>
        <wp:anchor distT="0" distB="0" distL="114300" distR="114300" simplePos="0" relativeHeight="251658241" behindDoc="1" locked="1" layoutInCell="1" allowOverlap="1" wp14:anchorId="3F760C3A" wp14:editId="72F143EA">
          <wp:simplePos x="0" y="0"/>
          <wp:positionH relativeFrom="page">
            <wp:posOffset>5205095</wp:posOffset>
          </wp:positionH>
          <wp:positionV relativeFrom="topMargin">
            <wp:posOffset>198120</wp:posOffset>
          </wp:positionV>
          <wp:extent cx="2019300" cy="608330"/>
          <wp:effectExtent l="0" t="0" r="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2019300" cy="608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3AD9" w14:textId="77777777" w:rsidR="00D9186A" w:rsidRDefault="00D9186A">
    <w:pPr>
      <w:pStyle w:val="Header"/>
    </w:pPr>
    <w:r w:rsidRPr="00926895">
      <w:rPr>
        <w:noProof/>
        <w:color w:val="2B579A"/>
        <w:shd w:val="clear" w:color="auto" w:fill="E6E6E6"/>
      </w:rPr>
      <w:drawing>
        <wp:anchor distT="0" distB="0" distL="114300" distR="114300" simplePos="0" relativeHeight="251658242" behindDoc="0" locked="0" layoutInCell="1" allowOverlap="1" wp14:anchorId="6B7DAB3E" wp14:editId="4F1F6BE6">
          <wp:simplePos x="0" y="0"/>
          <wp:positionH relativeFrom="column">
            <wp:posOffset>4762500</wp:posOffset>
          </wp:positionH>
          <wp:positionV relativeFrom="paragraph">
            <wp:posOffset>-269875</wp:posOffset>
          </wp:positionV>
          <wp:extent cx="1981200" cy="600075"/>
          <wp:effectExtent l="0" t="0" r="0" b="9525"/>
          <wp:wrapNone/>
          <wp:docPr id="22" name="Picture 22" descr="C:\Users\Morounke\AppData\Local\Microsoft\Windows\INetCache\Content.Outlook\3HFW3PQ0\HTA Logo for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ounke\AppData\Local\Microsoft\Windows\INetCache\Content.Outlook\3HFW3PQ0\HTA Logo for A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anchor>
      </w:drawing>
    </w:r>
  </w:p>
  <w:p w14:paraId="4E4365BB" w14:textId="77777777" w:rsidR="00D9186A" w:rsidRDefault="00D9186A" w:rsidP="003E38EB">
    <w:pPr>
      <w:pStyle w:val="Header"/>
    </w:pPr>
  </w:p>
  <w:p w14:paraId="1B229BE3" w14:textId="77777777" w:rsidR="00D9186A" w:rsidRDefault="00D91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7D86" w14:textId="77777777" w:rsidR="002D37D6" w:rsidRDefault="002D37D6">
    <w:pPr>
      <w:pStyle w:val="Header"/>
    </w:pPr>
    <w:r w:rsidRPr="00926895">
      <w:rPr>
        <w:noProof/>
        <w:color w:val="2B579A"/>
        <w:shd w:val="clear" w:color="auto" w:fill="E6E6E6"/>
      </w:rPr>
      <w:drawing>
        <wp:anchor distT="0" distB="0" distL="114300" distR="114300" simplePos="0" relativeHeight="251658240" behindDoc="0" locked="0" layoutInCell="1" allowOverlap="1" wp14:anchorId="15FE53E4" wp14:editId="58E50680">
          <wp:simplePos x="0" y="0"/>
          <wp:positionH relativeFrom="column">
            <wp:posOffset>4762500</wp:posOffset>
          </wp:positionH>
          <wp:positionV relativeFrom="paragraph">
            <wp:posOffset>-269875</wp:posOffset>
          </wp:positionV>
          <wp:extent cx="1981200" cy="600075"/>
          <wp:effectExtent l="0" t="0" r="0" b="9525"/>
          <wp:wrapNone/>
          <wp:docPr id="4" name="Picture 4" descr="C:\Users\Morounke\AppData\Local\Microsoft\Windows\INetCache\Content.Outlook\3HFW3PQ0\HTA Logo for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ounke\AppData\Local\Microsoft\Windows\INetCache\Content.Outlook\3HFW3PQ0\HTA Logo for A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anchor>
      </w:drawing>
    </w:r>
  </w:p>
  <w:p w14:paraId="024256C6" w14:textId="77777777" w:rsidR="002D37D6" w:rsidRDefault="002D37D6">
    <w:pPr>
      <w:pStyle w:val="Header"/>
    </w:pPr>
  </w:p>
  <w:p w14:paraId="46079C48" w14:textId="77777777" w:rsidR="002D37D6" w:rsidRDefault="002D37D6">
    <w:pPr>
      <w:pStyle w:val="Header"/>
    </w:pPr>
  </w:p>
  <w:p w14:paraId="2D035266" w14:textId="77777777" w:rsidR="002D37D6" w:rsidRDefault="002D37D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NjaIYXjg" int2:invalidationBookmarkName="" int2:hashCode="zJ2zp5VXHH5x9F" int2:id="uIPv2oIC">
      <int2:state int2:value="Rejected" int2:type="AugLoop_Text_Critique"/>
    </int2:bookmark>
    <int2:bookmark int2:bookmarkName="_Int_gAXWe7OX" int2:invalidationBookmarkName="" int2:hashCode="ZMZY4/exLCL39T" int2:id="SqyeQg1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C4D2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44E6F"/>
    <w:multiLevelType w:val="hybridMultilevel"/>
    <w:tmpl w:val="1D6297D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9E77D4"/>
    <w:multiLevelType w:val="hybridMultilevel"/>
    <w:tmpl w:val="00B2FFEE"/>
    <w:lvl w:ilvl="0" w:tplc="B00080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5F71C0"/>
    <w:multiLevelType w:val="hybridMultilevel"/>
    <w:tmpl w:val="5FBE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E428A"/>
    <w:multiLevelType w:val="multilevel"/>
    <w:tmpl w:val="986E3B94"/>
    <w:lvl w:ilvl="0">
      <w:start w:val="1"/>
      <w:numFmt w:val="bullet"/>
      <w:lvlText w:val=""/>
      <w:lvlJc w:val="left"/>
      <w:pPr>
        <w:ind w:left="284" w:hanging="284"/>
      </w:pPr>
      <w:rPr>
        <w:rFonts w:ascii="Symbol" w:hAnsi="Symbol" w:hint="default"/>
        <w:b w:val="0"/>
        <w:i w:val="0"/>
        <w:color w:val="4E1965" w:themeColor="text2"/>
        <w:sz w:val="18"/>
      </w:rPr>
    </w:lvl>
    <w:lvl w:ilvl="1">
      <w:start w:val="1"/>
      <w:numFmt w:val="bullet"/>
      <w:lvlText w:val="–"/>
      <w:lvlJc w:val="left"/>
      <w:pPr>
        <w:ind w:left="567" w:hanging="283"/>
      </w:pPr>
      <w:rPr>
        <w:rFonts w:ascii="Arial" w:hAnsi="Arial" w:hint="default"/>
        <w:b w:val="0"/>
        <w:i w:val="0"/>
        <w:color w:val="4E1965" w:themeColor="text2"/>
        <w:sz w:val="22"/>
      </w:rPr>
    </w:lvl>
    <w:lvl w:ilvl="2">
      <w:start w:val="1"/>
      <w:numFmt w:val="bullet"/>
      <w:lvlText w:val="–"/>
      <w:lvlJc w:val="left"/>
      <w:pPr>
        <w:ind w:left="851" w:hanging="284"/>
      </w:pPr>
      <w:rPr>
        <w:rFonts w:ascii="Arial" w:hAnsi="Arial" w:hint="default"/>
        <w:b w:val="0"/>
        <w:i w:val="0"/>
        <w:color w:val="4E1965" w:themeColor="text2"/>
        <w:sz w:val="22"/>
      </w:rPr>
    </w:lvl>
    <w:lvl w:ilvl="3">
      <w:start w:val="1"/>
      <w:numFmt w:val="bullet"/>
      <w:lvlText w:val="–"/>
      <w:lvlJc w:val="left"/>
      <w:pPr>
        <w:ind w:left="1134" w:hanging="283"/>
      </w:pPr>
      <w:rPr>
        <w:rFonts w:ascii="Arial" w:hAnsi="Arial" w:hint="default"/>
        <w:b w:val="0"/>
        <w:i w:val="0"/>
        <w:color w:val="4E1965" w:themeColor="text2"/>
        <w:sz w:val="22"/>
      </w:rPr>
    </w:lvl>
    <w:lvl w:ilvl="4">
      <w:start w:val="1"/>
      <w:numFmt w:val="bullet"/>
      <w:lvlText w:val="–"/>
      <w:lvlJc w:val="left"/>
      <w:pPr>
        <w:ind w:left="1418" w:hanging="284"/>
      </w:pPr>
      <w:rPr>
        <w:rFonts w:ascii="Arial" w:hAnsi="Arial" w:hint="default"/>
        <w:b w:val="0"/>
        <w:i w:val="0"/>
        <w:color w:val="4E1965" w:themeColor="text2"/>
        <w:sz w:val="22"/>
      </w:rPr>
    </w:lvl>
    <w:lvl w:ilvl="5">
      <w:start w:val="1"/>
      <w:numFmt w:val="bullet"/>
      <w:lvlText w:val="–"/>
      <w:lvlJc w:val="left"/>
      <w:pPr>
        <w:ind w:left="1701" w:hanging="283"/>
      </w:pPr>
      <w:rPr>
        <w:rFonts w:ascii="Arial" w:hAnsi="Arial" w:hint="default"/>
        <w:b w:val="0"/>
        <w:i w:val="0"/>
        <w:color w:val="4E1965" w:themeColor="text2"/>
        <w:sz w:val="22"/>
      </w:rPr>
    </w:lvl>
    <w:lvl w:ilvl="6">
      <w:start w:val="1"/>
      <w:numFmt w:val="bullet"/>
      <w:lvlText w:val="–"/>
      <w:lvlJc w:val="left"/>
      <w:pPr>
        <w:ind w:left="1985" w:hanging="284"/>
      </w:pPr>
      <w:rPr>
        <w:rFonts w:ascii="Arial" w:hAnsi="Arial" w:hint="default"/>
        <w:b w:val="0"/>
        <w:i w:val="0"/>
        <w:color w:val="4E1965" w:themeColor="text2"/>
        <w:sz w:val="22"/>
      </w:rPr>
    </w:lvl>
    <w:lvl w:ilvl="7">
      <w:start w:val="1"/>
      <w:numFmt w:val="bullet"/>
      <w:lvlText w:val="–"/>
      <w:lvlJc w:val="left"/>
      <w:pPr>
        <w:ind w:left="2268" w:hanging="283"/>
      </w:pPr>
      <w:rPr>
        <w:rFonts w:ascii="Arial" w:hAnsi="Arial" w:hint="default"/>
        <w:b w:val="0"/>
        <w:i w:val="0"/>
        <w:color w:val="4E1965" w:themeColor="text2"/>
        <w:sz w:val="22"/>
      </w:rPr>
    </w:lvl>
    <w:lvl w:ilvl="8">
      <w:start w:val="1"/>
      <w:numFmt w:val="bullet"/>
      <w:lvlText w:val="–"/>
      <w:lvlJc w:val="left"/>
      <w:pPr>
        <w:ind w:left="2552" w:hanging="284"/>
      </w:pPr>
      <w:rPr>
        <w:rFonts w:ascii="Arial" w:hAnsi="Arial" w:hint="default"/>
        <w:b w:val="0"/>
        <w:i w:val="0"/>
        <w:color w:val="4E1965" w:themeColor="text2"/>
        <w:sz w:val="22"/>
      </w:rPr>
    </w:lvl>
  </w:abstractNum>
  <w:abstractNum w:abstractNumId="5" w15:restartNumberingAfterBreak="0">
    <w:nsid w:val="0B97408E"/>
    <w:multiLevelType w:val="hybridMultilevel"/>
    <w:tmpl w:val="95A0C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465D95"/>
    <w:multiLevelType w:val="hybridMultilevel"/>
    <w:tmpl w:val="C57E2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921CFA"/>
    <w:multiLevelType w:val="hybridMultilevel"/>
    <w:tmpl w:val="DB363810"/>
    <w:lvl w:ilvl="0" w:tplc="4D785DE4">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783522"/>
    <w:multiLevelType w:val="hybridMultilevel"/>
    <w:tmpl w:val="E85EED98"/>
    <w:lvl w:ilvl="0" w:tplc="488CAF58">
      <w:start w:val="1"/>
      <w:numFmt w:val="bullet"/>
      <w:lvlText w:val=""/>
      <w:lvlJc w:val="left"/>
      <w:pPr>
        <w:ind w:left="360" w:hanging="360"/>
      </w:pPr>
      <w:rPr>
        <w:rFonts w:ascii="Symbol" w:hAnsi="Symbol" w:hint="default"/>
        <w:color w:val="26A9E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3D3997"/>
    <w:multiLevelType w:val="hybridMultilevel"/>
    <w:tmpl w:val="7FC05F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3A0D32"/>
    <w:multiLevelType w:val="hybridMultilevel"/>
    <w:tmpl w:val="F464553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951EEB"/>
    <w:multiLevelType w:val="hybridMultilevel"/>
    <w:tmpl w:val="836A076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2E1350A8"/>
    <w:multiLevelType w:val="hybridMultilevel"/>
    <w:tmpl w:val="1054D91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34283325"/>
    <w:multiLevelType w:val="hybridMultilevel"/>
    <w:tmpl w:val="99FCD94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35FB2AA8"/>
    <w:multiLevelType w:val="hybridMultilevel"/>
    <w:tmpl w:val="5A746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82C80"/>
    <w:multiLevelType w:val="hybridMultilevel"/>
    <w:tmpl w:val="8182F0AE"/>
    <w:lvl w:ilvl="0" w:tplc="02A82448">
      <w:start w:val="1"/>
      <w:numFmt w:val="bullet"/>
      <w:lvlText w:val=""/>
      <w:lvlJc w:val="left"/>
      <w:pPr>
        <w:ind w:left="720" w:hanging="360"/>
      </w:pPr>
      <w:rPr>
        <w:rFonts w:ascii="Symbol" w:hAnsi="Symbol" w:hint="default"/>
      </w:rPr>
    </w:lvl>
    <w:lvl w:ilvl="1" w:tplc="4A50573A">
      <w:start w:val="1"/>
      <w:numFmt w:val="bullet"/>
      <w:lvlText w:val="o"/>
      <w:lvlJc w:val="left"/>
      <w:pPr>
        <w:ind w:left="1440" w:hanging="360"/>
      </w:pPr>
      <w:rPr>
        <w:rFonts w:ascii="Courier New" w:hAnsi="Courier New" w:hint="default"/>
      </w:rPr>
    </w:lvl>
    <w:lvl w:ilvl="2" w:tplc="9FB67854">
      <w:start w:val="1"/>
      <w:numFmt w:val="bullet"/>
      <w:lvlText w:val=""/>
      <w:lvlJc w:val="left"/>
      <w:pPr>
        <w:ind w:left="2160" w:hanging="360"/>
      </w:pPr>
      <w:rPr>
        <w:rFonts w:ascii="Wingdings" w:hAnsi="Wingdings" w:hint="default"/>
      </w:rPr>
    </w:lvl>
    <w:lvl w:ilvl="3" w:tplc="8D125A62">
      <w:start w:val="1"/>
      <w:numFmt w:val="bullet"/>
      <w:lvlText w:val=""/>
      <w:lvlJc w:val="left"/>
      <w:pPr>
        <w:ind w:left="2880" w:hanging="360"/>
      </w:pPr>
      <w:rPr>
        <w:rFonts w:ascii="Symbol" w:hAnsi="Symbol" w:hint="default"/>
      </w:rPr>
    </w:lvl>
    <w:lvl w:ilvl="4" w:tplc="E500B182">
      <w:start w:val="1"/>
      <w:numFmt w:val="bullet"/>
      <w:lvlText w:val="o"/>
      <w:lvlJc w:val="left"/>
      <w:pPr>
        <w:ind w:left="3600" w:hanging="360"/>
      </w:pPr>
      <w:rPr>
        <w:rFonts w:ascii="Courier New" w:hAnsi="Courier New" w:hint="default"/>
      </w:rPr>
    </w:lvl>
    <w:lvl w:ilvl="5" w:tplc="767C0B66">
      <w:start w:val="1"/>
      <w:numFmt w:val="bullet"/>
      <w:lvlText w:val=""/>
      <w:lvlJc w:val="left"/>
      <w:pPr>
        <w:ind w:left="4320" w:hanging="360"/>
      </w:pPr>
      <w:rPr>
        <w:rFonts w:ascii="Wingdings" w:hAnsi="Wingdings" w:hint="default"/>
      </w:rPr>
    </w:lvl>
    <w:lvl w:ilvl="6" w:tplc="BEF412CA">
      <w:start w:val="1"/>
      <w:numFmt w:val="bullet"/>
      <w:lvlText w:val=""/>
      <w:lvlJc w:val="left"/>
      <w:pPr>
        <w:ind w:left="5040" w:hanging="360"/>
      </w:pPr>
      <w:rPr>
        <w:rFonts w:ascii="Symbol" w:hAnsi="Symbol" w:hint="default"/>
      </w:rPr>
    </w:lvl>
    <w:lvl w:ilvl="7" w:tplc="35F69776">
      <w:start w:val="1"/>
      <w:numFmt w:val="bullet"/>
      <w:lvlText w:val="o"/>
      <w:lvlJc w:val="left"/>
      <w:pPr>
        <w:ind w:left="5760" w:hanging="360"/>
      </w:pPr>
      <w:rPr>
        <w:rFonts w:ascii="Courier New" w:hAnsi="Courier New" w:hint="default"/>
      </w:rPr>
    </w:lvl>
    <w:lvl w:ilvl="8" w:tplc="10E46B0C">
      <w:start w:val="1"/>
      <w:numFmt w:val="bullet"/>
      <w:lvlText w:val=""/>
      <w:lvlJc w:val="left"/>
      <w:pPr>
        <w:ind w:left="6480" w:hanging="360"/>
      </w:pPr>
      <w:rPr>
        <w:rFonts w:ascii="Wingdings" w:hAnsi="Wingdings" w:hint="default"/>
      </w:rPr>
    </w:lvl>
  </w:abstractNum>
  <w:abstractNum w:abstractNumId="16" w15:restartNumberingAfterBreak="0">
    <w:nsid w:val="48AA78E7"/>
    <w:multiLevelType w:val="hybridMultilevel"/>
    <w:tmpl w:val="35EC0A4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7" w15:restartNumberingAfterBreak="0">
    <w:nsid w:val="493F37B1"/>
    <w:multiLevelType w:val="hybridMultilevel"/>
    <w:tmpl w:val="99D0496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4A0F53BA"/>
    <w:multiLevelType w:val="hybridMultilevel"/>
    <w:tmpl w:val="7B04DBC2"/>
    <w:lvl w:ilvl="0" w:tplc="08090001">
      <w:start w:val="1"/>
      <w:numFmt w:val="bullet"/>
      <w:lvlText w:val=""/>
      <w:lvlJc w:val="left"/>
      <w:pPr>
        <w:ind w:left="472" w:hanging="360"/>
      </w:pPr>
      <w:rPr>
        <w:rFonts w:ascii="Symbol" w:hAnsi="Symbol" w:hint="default"/>
      </w:rPr>
    </w:lvl>
    <w:lvl w:ilvl="1" w:tplc="08090003" w:tentative="1">
      <w:start w:val="1"/>
      <w:numFmt w:val="bullet"/>
      <w:lvlText w:val="o"/>
      <w:lvlJc w:val="left"/>
      <w:pPr>
        <w:ind w:left="1192" w:hanging="360"/>
      </w:pPr>
      <w:rPr>
        <w:rFonts w:ascii="Courier New" w:hAnsi="Courier New" w:cs="Courier New" w:hint="default"/>
      </w:rPr>
    </w:lvl>
    <w:lvl w:ilvl="2" w:tplc="08090005" w:tentative="1">
      <w:start w:val="1"/>
      <w:numFmt w:val="bullet"/>
      <w:lvlText w:val=""/>
      <w:lvlJc w:val="left"/>
      <w:pPr>
        <w:ind w:left="1912" w:hanging="360"/>
      </w:pPr>
      <w:rPr>
        <w:rFonts w:ascii="Wingdings" w:hAnsi="Wingdings" w:hint="default"/>
      </w:rPr>
    </w:lvl>
    <w:lvl w:ilvl="3" w:tplc="08090001" w:tentative="1">
      <w:start w:val="1"/>
      <w:numFmt w:val="bullet"/>
      <w:lvlText w:val=""/>
      <w:lvlJc w:val="left"/>
      <w:pPr>
        <w:ind w:left="2632" w:hanging="360"/>
      </w:pPr>
      <w:rPr>
        <w:rFonts w:ascii="Symbol" w:hAnsi="Symbol" w:hint="default"/>
      </w:rPr>
    </w:lvl>
    <w:lvl w:ilvl="4" w:tplc="08090003" w:tentative="1">
      <w:start w:val="1"/>
      <w:numFmt w:val="bullet"/>
      <w:lvlText w:val="o"/>
      <w:lvlJc w:val="left"/>
      <w:pPr>
        <w:ind w:left="3352" w:hanging="360"/>
      </w:pPr>
      <w:rPr>
        <w:rFonts w:ascii="Courier New" w:hAnsi="Courier New" w:cs="Courier New" w:hint="default"/>
      </w:rPr>
    </w:lvl>
    <w:lvl w:ilvl="5" w:tplc="08090005" w:tentative="1">
      <w:start w:val="1"/>
      <w:numFmt w:val="bullet"/>
      <w:lvlText w:val=""/>
      <w:lvlJc w:val="left"/>
      <w:pPr>
        <w:ind w:left="4072" w:hanging="360"/>
      </w:pPr>
      <w:rPr>
        <w:rFonts w:ascii="Wingdings" w:hAnsi="Wingdings" w:hint="default"/>
      </w:rPr>
    </w:lvl>
    <w:lvl w:ilvl="6" w:tplc="08090001" w:tentative="1">
      <w:start w:val="1"/>
      <w:numFmt w:val="bullet"/>
      <w:lvlText w:val=""/>
      <w:lvlJc w:val="left"/>
      <w:pPr>
        <w:ind w:left="4792" w:hanging="360"/>
      </w:pPr>
      <w:rPr>
        <w:rFonts w:ascii="Symbol" w:hAnsi="Symbol" w:hint="default"/>
      </w:rPr>
    </w:lvl>
    <w:lvl w:ilvl="7" w:tplc="08090003" w:tentative="1">
      <w:start w:val="1"/>
      <w:numFmt w:val="bullet"/>
      <w:lvlText w:val="o"/>
      <w:lvlJc w:val="left"/>
      <w:pPr>
        <w:ind w:left="5512" w:hanging="360"/>
      </w:pPr>
      <w:rPr>
        <w:rFonts w:ascii="Courier New" w:hAnsi="Courier New" w:cs="Courier New" w:hint="default"/>
      </w:rPr>
    </w:lvl>
    <w:lvl w:ilvl="8" w:tplc="08090005" w:tentative="1">
      <w:start w:val="1"/>
      <w:numFmt w:val="bullet"/>
      <w:lvlText w:val=""/>
      <w:lvlJc w:val="left"/>
      <w:pPr>
        <w:ind w:left="6232" w:hanging="360"/>
      </w:pPr>
      <w:rPr>
        <w:rFonts w:ascii="Wingdings" w:hAnsi="Wingdings" w:hint="default"/>
      </w:rPr>
    </w:lvl>
  </w:abstractNum>
  <w:abstractNum w:abstractNumId="19" w15:restartNumberingAfterBreak="0">
    <w:nsid w:val="4A805653"/>
    <w:multiLevelType w:val="hybridMultilevel"/>
    <w:tmpl w:val="CBCCC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C453832"/>
    <w:multiLevelType w:val="hybridMultilevel"/>
    <w:tmpl w:val="31260EB2"/>
    <w:lvl w:ilvl="0" w:tplc="39248D96">
      <w:start w:val="1"/>
      <w:numFmt w:val="bullet"/>
      <w:lvlText w:val="•"/>
      <w:lvlJc w:val="left"/>
      <w:pPr>
        <w:tabs>
          <w:tab w:val="num" w:pos="720"/>
        </w:tabs>
        <w:ind w:left="720" w:hanging="360"/>
      </w:pPr>
      <w:rPr>
        <w:rFonts w:ascii="Arial" w:hAnsi="Arial" w:hint="default"/>
      </w:rPr>
    </w:lvl>
    <w:lvl w:ilvl="1" w:tplc="423424E8" w:tentative="1">
      <w:start w:val="1"/>
      <w:numFmt w:val="bullet"/>
      <w:lvlText w:val="•"/>
      <w:lvlJc w:val="left"/>
      <w:pPr>
        <w:tabs>
          <w:tab w:val="num" w:pos="1440"/>
        </w:tabs>
        <w:ind w:left="1440" w:hanging="360"/>
      </w:pPr>
      <w:rPr>
        <w:rFonts w:ascii="Arial" w:hAnsi="Arial" w:hint="default"/>
      </w:rPr>
    </w:lvl>
    <w:lvl w:ilvl="2" w:tplc="25DCF4EC" w:tentative="1">
      <w:start w:val="1"/>
      <w:numFmt w:val="bullet"/>
      <w:lvlText w:val="•"/>
      <w:lvlJc w:val="left"/>
      <w:pPr>
        <w:tabs>
          <w:tab w:val="num" w:pos="2160"/>
        </w:tabs>
        <w:ind w:left="2160" w:hanging="360"/>
      </w:pPr>
      <w:rPr>
        <w:rFonts w:ascii="Arial" w:hAnsi="Arial" w:hint="default"/>
      </w:rPr>
    </w:lvl>
    <w:lvl w:ilvl="3" w:tplc="B972D718" w:tentative="1">
      <w:start w:val="1"/>
      <w:numFmt w:val="bullet"/>
      <w:lvlText w:val="•"/>
      <w:lvlJc w:val="left"/>
      <w:pPr>
        <w:tabs>
          <w:tab w:val="num" w:pos="2880"/>
        </w:tabs>
        <w:ind w:left="2880" w:hanging="360"/>
      </w:pPr>
      <w:rPr>
        <w:rFonts w:ascii="Arial" w:hAnsi="Arial" w:hint="default"/>
      </w:rPr>
    </w:lvl>
    <w:lvl w:ilvl="4" w:tplc="7236E306" w:tentative="1">
      <w:start w:val="1"/>
      <w:numFmt w:val="bullet"/>
      <w:lvlText w:val="•"/>
      <w:lvlJc w:val="left"/>
      <w:pPr>
        <w:tabs>
          <w:tab w:val="num" w:pos="3600"/>
        </w:tabs>
        <w:ind w:left="3600" w:hanging="360"/>
      </w:pPr>
      <w:rPr>
        <w:rFonts w:ascii="Arial" w:hAnsi="Arial" w:hint="default"/>
      </w:rPr>
    </w:lvl>
    <w:lvl w:ilvl="5" w:tplc="F9EC5E20" w:tentative="1">
      <w:start w:val="1"/>
      <w:numFmt w:val="bullet"/>
      <w:lvlText w:val="•"/>
      <w:lvlJc w:val="left"/>
      <w:pPr>
        <w:tabs>
          <w:tab w:val="num" w:pos="4320"/>
        </w:tabs>
        <w:ind w:left="4320" w:hanging="360"/>
      </w:pPr>
      <w:rPr>
        <w:rFonts w:ascii="Arial" w:hAnsi="Arial" w:hint="default"/>
      </w:rPr>
    </w:lvl>
    <w:lvl w:ilvl="6" w:tplc="8344665E" w:tentative="1">
      <w:start w:val="1"/>
      <w:numFmt w:val="bullet"/>
      <w:lvlText w:val="•"/>
      <w:lvlJc w:val="left"/>
      <w:pPr>
        <w:tabs>
          <w:tab w:val="num" w:pos="5040"/>
        </w:tabs>
        <w:ind w:left="5040" w:hanging="360"/>
      </w:pPr>
      <w:rPr>
        <w:rFonts w:ascii="Arial" w:hAnsi="Arial" w:hint="default"/>
      </w:rPr>
    </w:lvl>
    <w:lvl w:ilvl="7" w:tplc="95962C40" w:tentative="1">
      <w:start w:val="1"/>
      <w:numFmt w:val="bullet"/>
      <w:lvlText w:val="•"/>
      <w:lvlJc w:val="left"/>
      <w:pPr>
        <w:tabs>
          <w:tab w:val="num" w:pos="5760"/>
        </w:tabs>
        <w:ind w:left="5760" w:hanging="360"/>
      </w:pPr>
      <w:rPr>
        <w:rFonts w:ascii="Arial" w:hAnsi="Arial" w:hint="default"/>
      </w:rPr>
    </w:lvl>
    <w:lvl w:ilvl="8" w:tplc="E730E1C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F5527BB"/>
    <w:multiLevelType w:val="hybridMultilevel"/>
    <w:tmpl w:val="FEE41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70571"/>
    <w:multiLevelType w:val="hybridMultilevel"/>
    <w:tmpl w:val="CB38C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C19E4"/>
    <w:multiLevelType w:val="hybridMultilevel"/>
    <w:tmpl w:val="EF8C51DA"/>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4" w15:restartNumberingAfterBreak="0">
    <w:nsid w:val="6E284F3C"/>
    <w:multiLevelType w:val="hybridMultilevel"/>
    <w:tmpl w:val="11B4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F3075C"/>
    <w:multiLevelType w:val="multilevel"/>
    <w:tmpl w:val="03A4EB7C"/>
    <w:lvl w:ilvl="0">
      <w:start w:val="1"/>
      <w:numFmt w:val="bullet"/>
      <w:lvlText w:val=""/>
      <w:lvlJc w:val="left"/>
      <w:pPr>
        <w:ind w:left="568" w:hanging="284"/>
      </w:pPr>
      <w:rPr>
        <w:rFonts w:ascii="Symbol" w:hAnsi="Symbol" w:hint="default"/>
        <w:b w:val="0"/>
        <w:i w:val="0"/>
        <w:color w:val="00908E"/>
        <w:sz w:val="22"/>
      </w:rPr>
    </w:lvl>
    <w:lvl w:ilvl="1">
      <w:start w:val="1"/>
      <w:numFmt w:val="bullet"/>
      <w:lvlText w:val="–"/>
      <w:lvlJc w:val="left"/>
      <w:pPr>
        <w:ind w:left="851" w:hanging="283"/>
      </w:pPr>
      <w:rPr>
        <w:rFonts w:ascii="Arial" w:hAnsi="Arial" w:hint="default"/>
        <w:b w:val="0"/>
        <w:i w:val="0"/>
        <w:color w:val="4E1965" w:themeColor="text2"/>
        <w:sz w:val="22"/>
      </w:rPr>
    </w:lvl>
    <w:lvl w:ilvl="2">
      <w:start w:val="1"/>
      <w:numFmt w:val="bullet"/>
      <w:lvlText w:val="–"/>
      <w:lvlJc w:val="left"/>
      <w:pPr>
        <w:ind w:left="1135" w:hanging="284"/>
      </w:pPr>
      <w:rPr>
        <w:rFonts w:ascii="Arial" w:hAnsi="Arial" w:hint="default"/>
        <w:b w:val="0"/>
        <w:i w:val="0"/>
        <w:color w:val="4E1965" w:themeColor="text2"/>
        <w:sz w:val="22"/>
      </w:rPr>
    </w:lvl>
    <w:lvl w:ilvl="3">
      <w:start w:val="1"/>
      <w:numFmt w:val="bullet"/>
      <w:lvlText w:val="–"/>
      <w:lvlJc w:val="left"/>
      <w:pPr>
        <w:ind w:left="1418" w:hanging="283"/>
      </w:pPr>
      <w:rPr>
        <w:rFonts w:ascii="Arial" w:hAnsi="Arial" w:hint="default"/>
        <w:b w:val="0"/>
        <w:i w:val="0"/>
        <w:color w:val="4E1965" w:themeColor="text2"/>
        <w:sz w:val="22"/>
      </w:rPr>
    </w:lvl>
    <w:lvl w:ilvl="4">
      <w:start w:val="1"/>
      <w:numFmt w:val="bullet"/>
      <w:lvlText w:val="–"/>
      <w:lvlJc w:val="left"/>
      <w:pPr>
        <w:ind w:left="1702" w:hanging="284"/>
      </w:pPr>
      <w:rPr>
        <w:rFonts w:ascii="Arial" w:hAnsi="Arial" w:hint="default"/>
        <w:b w:val="0"/>
        <w:i w:val="0"/>
        <w:color w:val="4E1965" w:themeColor="text2"/>
        <w:sz w:val="22"/>
      </w:rPr>
    </w:lvl>
    <w:lvl w:ilvl="5">
      <w:start w:val="1"/>
      <w:numFmt w:val="bullet"/>
      <w:lvlText w:val="–"/>
      <w:lvlJc w:val="left"/>
      <w:pPr>
        <w:ind w:left="1985" w:hanging="283"/>
      </w:pPr>
      <w:rPr>
        <w:rFonts w:ascii="Arial" w:hAnsi="Arial" w:hint="default"/>
        <w:b w:val="0"/>
        <w:i w:val="0"/>
        <w:color w:val="4E1965" w:themeColor="text2"/>
        <w:sz w:val="22"/>
      </w:rPr>
    </w:lvl>
    <w:lvl w:ilvl="6">
      <w:start w:val="1"/>
      <w:numFmt w:val="bullet"/>
      <w:lvlText w:val="–"/>
      <w:lvlJc w:val="left"/>
      <w:pPr>
        <w:ind w:left="2269" w:hanging="284"/>
      </w:pPr>
      <w:rPr>
        <w:rFonts w:ascii="Arial" w:hAnsi="Arial" w:hint="default"/>
        <w:b w:val="0"/>
        <w:i w:val="0"/>
        <w:color w:val="4E1965" w:themeColor="text2"/>
        <w:sz w:val="22"/>
      </w:rPr>
    </w:lvl>
    <w:lvl w:ilvl="7">
      <w:start w:val="1"/>
      <w:numFmt w:val="bullet"/>
      <w:lvlText w:val="–"/>
      <w:lvlJc w:val="left"/>
      <w:pPr>
        <w:ind w:left="2552" w:hanging="283"/>
      </w:pPr>
      <w:rPr>
        <w:rFonts w:ascii="Arial" w:hAnsi="Arial" w:hint="default"/>
        <w:b w:val="0"/>
        <w:i w:val="0"/>
        <w:color w:val="4E1965" w:themeColor="text2"/>
        <w:sz w:val="22"/>
      </w:rPr>
    </w:lvl>
    <w:lvl w:ilvl="8">
      <w:start w:val="1"/>
      <w:numFmt w:val="bullet"/>
      <w:lvlText w:val="–"/>
      <w:lvlJc w:val="left"/>
      <w:pPr>
        <w:ind w:left="2836" w:hanging="284"/>
      </w:pPr>
      <w:rPr>
        <w:rFonts w:ascii="Arial" w:hAnsi="Arial" w:hint="default"/>
        <w:b w:val="0"/>
        <w:i w:val="0"/>
        <w:color w:val="4E1965" w:themeColor="text2"/>
        <w:sz w:val="22"/>
      </w:rPr>
    </w:lvl>
  </w:abstractNum>
  <w:abstractNum w:abstractNumId="26" w15:restartNumberingAfterBreak="0">
    <w:nsid w:val="707B6B6C"/>
    <w:multiLevelType w:val="multilevel"/>
    <w:tmpl w:val="2634E3F6"/>
    <w:lvl w:ilvl="0">
      <w:start w:val="1"/>
      <w:numFmt w:val="decimal"/>
      <w:lvlText w:val="%1."/>
      <w:lvlJc w:val="left"/>
      <w:pPr>
        <w:ind w:left="360" w:hanging="360"/>
      </w:pPr>
      <w:rPr>
        <w:rFonts w:ascii="Futura Std Book" w:hAnsi="Futura Std Book" w:hint="default"/>
        <w:color w:val="4E1965" w:themeColor="text2"/>
        <w:sz w:val="24"/>
      </w:rPr>
    </w:lvl>
    <w:lvl w:ilvl="1">
      <w:start w:val="1"/>
      <w:numFmt w:val="decimal"/>
      <w:isLgl/>
      <w:lvlText w:val="%1.%2"/>
      <w:lvlJc w:val="left"/>
      <w:pPr>
        <w:ind w:left="1070" w:hanging="360"/>
      </w:pPr>
      <w:rPr>
        <w:rFonts w:ascii="Futura Std Book" w:hAnsi="Futura Std Book" w:hint="default"/>
        <w:b/>
        <w:color w:val="008E90"/>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34F6B75"/>
    <w:multiLevelType w:val="hybridMultilevel"/>
    <w:tmpl w:val="DDA82490"/>
    <w:lvl w:ilvl="0" w:tplc="071C39E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D47357"/>
    <w:multiLevelType w:val="hybridMultilevel"/>
    <w:tmpl w:val="9EEEC016"/>
    <w:lvl w:ilvl="0" w:tplc="2A7A01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B57EA4"/>
    <w:multiLevelType w:val="hybridMultilevel"/>
    <w:tmpl w:val="50FE9C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0" w15:restartNumberingAfterBreak="0">
    <w:nsid w:val="79BE387A"/>
    <w:multiLevelType w:val="hybridMultilevel"/>
    <w:tmpl w:val="19788C22"/>
    <w:lvl w:ilvl="0" w:tplc="068C9A24">
      <w:start w:val="21"/>
      <w:numFmt w:val="decimal"/>
      <w:pStyle w:val="NumberedlistHTA"/>
      <w:lvlText w:val="%1."/>
      <w:lvlJc w:val="left"/>
      <w:pPr>
        <w:ind w:left="360" w:hanging="360"/>
      </w:pPr>
      <w:rPr>
        <w:rFonts w:hint="default"/>
        <w:b w:val="0"/>
        <w:bCs/>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D704A1"/>
    <w:multiLevelType w:val="multilevel"/>
    <w:tmpl w:val="4B6CF4A6"/>
    <w:lvl w:ilvl="0">
      <w:start w:val="1"/>
      <w:numFmt w:val="decimal"/>
      <w:lvlText w:val="%1."/>
      <w:lvlJc w:val="left"/>
      <w:pPr>
        <w:ind w:left="782" w:hanging="782"/>
      </w:pPr>
      <w:rPr>
        <w:rFonts w:ascii="Futura Std Book" w:hAnsi="Futura Std Book" w:hint="default"/>
        <w:b/>
        <w:i w:val="0"/>
        <w:color w:val="4E1965" w:themeColor="text2"/>
        <w:sz w:val="28"/>
      </w:rPr>
    </w:lvl>
    <w:lvl w:ilvl="1">
      <w:start w:val="1"/>
      <w:numFmt w:val="decimal"/>
      <w:lvlText w:val="%1.%2."/>
      <w:lvlJc w:val="left"/>
      <w:pPr>
        <w:ind w:left="782" w:hanging="782"/>
      </w:pPr>
      <w:rPr>
        <w:rFonts w:ascii="Futura Std Book" w:hAnsi="Futura Std Book" w:hint="default"/>
        <w:b/>
        <w:i w:val="0"/>
        <w:color w:val="4E1965" w:themeColor="text2"/>
        <w:sz w:val="24"/>
      </w:rPr>
    </w:lvl>
    <w:lvl w:ilvl="2">
      <w:start w:val="1"/>
      <w:numFmt w:val="decimal"/>
      <w:lvlText w:val="%1.%2.%3."/>
      <w:lvlJc w:val="left"/>
      <w:pPr>
        <w:ind w:left="782" w:hanging="782"/>
      </w:pPr>
      <w:rPr>
        <w:rFonts w:ascii="Arial" w:hAnsi="Arial" w:hint="default"/>
        <w:b w:val="0"/>
        <w:i w:val="0"/>
        <w:color w:val="auto"/>
        <w:sz w:val="22"/>
      </w:rPr>
    </w:lvl>
    <w:lvl w:ilvl="3">
      <w:start w:val="1"/>
      <w:numFmt w:val="decimal"/>
      <w:lvlText w:val="%1.%2.%3.%4."/>
      <w:lvlJc w:val="left"/>
      <w:pPr>
        <w:ind w:left="782" w:hanging="782"/>
      </w:pPr>
      <w:rPr>
        <w:rFonts w:hint="default"/>
      </w:rPr>
    </w:lvl>
    <w:lvl w:ilvl="4">
      <w:start w:val="1"/>
      <w:numFmt w:val="decimal"/>
      <w:lvlText w:val="%1.%2.%3.%4.%5."/>
      <w:lvlJc w:val="left"/>
      <w:pPr>
        <w:ind w:left="782" w:hanging="782"/>
      </w:pPr>
      <w:rPr>
        <w:rFonts w:hint="default"/>
      </w:rPr>
    </w:lvl>
    <w:lvl w:ilvl="5">
      <w:start w:val="1"/>
      <w:numFmt w:val="decimal"/>
      <w:lvlText w:val="%1.%2.%3.%4.%5.%6."/>
      <w:lvlJc w:val="left"/>
      <w:pPr>
        <w:ind w:left="782" w:hanging="782"/>
      </w:pPr>
      <w:rPr>
        <w:rFonts w:hint="default"/>
      </w:rPr>
    </w:lvl>
    <w:lvl w:ilvl="6">
      <w:start w:val="1"/>
      <w:numFmt w:val="decimal"/>
      <w:lvlText w:val="%1.%2.%3.%4.%5.%6.%7."/>
      <w:lvlJc w:val="left"/>
      <w:pPr>
        <w:ind w:left="782" w:hanging="782"/>
      </w:pPr>
      <w:rPr>
        <w:rFonts w:hint="default"/>
      </w:rPr>
    </w:lvl>
    <w:lvl w:ilvl="7">
      <w:start w:val="1"/>
      <w:numFmt w:val="decimal"/>
      <w:lvlText w:val="%1.%2.%3.%4.%5.%6.%7.%8."/>
      <w:lvlJc w:val="left"/>
      <w:pPr>
        <w:ind w:left="782" w:hanging="782"/>
      </w:pPr>
      <w:rPr>
        <w:rFonts w:hint="default"/>
      </w:rPr>
    </w:lvl>
    <w:lvl w:ilvl="8">
      <w:start w:val="1"/>
      <w:numFmt w:val="decimal"/>
      <w:lvlText w:val="%1.%2.%3.%4.%5.%6.%7.%8.%9."/>
      <w:lvlJc w:val="left"/>
      <w:pPr>
        <w:ind w:left="782" w:hanging="782"/>
      </w:pPr>
      <w:rPr>
        <w:rFonts w:hint="default"/>
      </w:rPr>
    </w:lvl>
  </w:abstractNum>
  <w:abstractNum w:abstractNumId="32" w15:restartNumberingAfterBreak="0">
    <w:nsid w:val="7E7B7952"/>
    <w:multiLevelType w:val="hybridMultilevel"/>
    <w:tmpl w:val="FF5866FA"/>
    <w:lvl w:ilvl="0" w:tplc="0F1E6B90">
      <w:start w:val="1"/>
      <w:numFmt w:val="bullet"/>
      <w:pStyle w:val="BulletedlistH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6056957">
    <w:abstractNumId w:val="32"/>
  </w:num>
  <w:num w:numId="2" w16cid:durableId="443576001">
    <w:abstractNumId w:val="30"/>
  </w:num>
  <w:num w:numId="3" w16cid:durableId="2141259033">
    <w:abstractNumId w:val="0"/>
  </w:num>
  <w:num w:numId="4" w16cid:durableId="1571766221">
    <w:abstractNumId w:val="7"/>
  </w:num>
  <w:num w:numId="5" w16cid:durableId="321547755">
    <w:abstractNumId w:val="20"/>
  </w:num>
  <w:num w:numId="6" w16cid:durableId="571159782">
    <w:abstractNumId w:val="17"/>
  </w:num>
  <w:num w:numId="7" w16cid:durableId="108940199">
    <w:abstractNumId w:val="30"/>
    <w:lvlOverride w:ilvl="0">
      <w:startOverride w:val="24"/>
    </w:lvlOverride>
  </w:num>
  <w:num w:numId="8" w16cid:durableId="1797747997">
    <w:abstractNumId w:val="30"/>
    <w:lvlOverride w:ilvl="0">
      <w:startOverride w:val="1"/>
    </w:lvlOverride>
  </w:num>
  <w:num w:numId="9" w16cid:durableId="1946961854">
    <w:abstractNumId w:val="30"/>
    <w:lvlOverride w:ilvl="0">
      <w:startOverride w:val="37"/>
    </w:lvlOverride>
  </w:num>
  <w:num w:numId="10" w16cid:durableId="849762947">
    <w:abstractNumId w:val="30"/>
    <w:lvlOverride w:ilvl="0">
      <w:startOverride w:val="38"/>
    </w:lvlOverride>
  </w:num>
  <w:num w:numId="11" w16cid:durableId="1570798461">
    <w:abstractNumId w:val="30"/>
    <w:lvlOverride w:ilvl="0">
      <w:startOverride w:val="24"/>
    </w:lvlOverride>
  </w:num>
  <w:num w:numId="12" w16cid:durableId="312636015">
    <w:abstractNumId w:val="9"/>
  </w:num>
  <w:num w:numId="13" w16cid:durableId="990447963">
    <w:abstractNumId w:val="30"/>
  </w:num>
  <w:num w:numId="14" w16cid:durableId="1363555250">
    <w:abstractNumId w:val="30"/>
  </w:num>
  <w:num w:numId="15" w16cid:durableId="1065497249">
    <w:abstractNumId w:val="31"/>
  </w:num>
  <w:num w:numId="16" w16cid:durableId="266279781">
    <w:abstractNumId w:val="4"/>
  </w:num>
  <w:num w:numId="17" w16cid:durableId="427426462">
    <w:abstractNumId w:val="5"/>
  </w:num>
  <w:num w:numId="18" w16cid:durableId="61762675">
    <w:abstractNumId w:val="25"/>
  </w:num>
  <w:num w:numId="19" w16cid:durableId="1304432185">
    <w:abstractNumId w:val="28"/>
  </w:num>
  <w:num w:numId="20" w16cid:durableId="1473447009">
    <w:abstractNumId w:val="22"/>
  </w:num>
  <w:num w:numId="21" w16cid:durableId="772087492">
    <w:abstractNumId w:val="26"/>
  </w:num>
  <w:num w:numId="22" w16cid:durableId="1872643298">
    <w:abstractNumId w:val="8"/>
  </w:num>
  <w:num w:numId="23" w16cid:durableId="1583903786">
    <w:abstractNumId w:val="21"/>
  </w:num>
  <w:num w:numId="24" w16cid:durableId="1278640008">
    <w:abstractNumId w:val="18"/>
  </w:num>
  <w:num w:numId="25" w16cid:durableId="1427194066">
    <w:abstractNumId w:val="12"/>
  </w:num>
  <w:num w:numId="26" w16cid:durableId="1965693924">
    <w:abstractNumId w:val="19"/>
  </w:num>
  <w:num w:numId="27" w16cid:durableId="980110097">
    <w:abstractNumId w:val="13"/>
  </w:num>
  <w:num w:numId="28" w16cid:durableId="2098936783">
    <w:abstractNumId w:val="29"/>
  </w:num>
  <w:num w:numId="29" w16cid:durableId="887108066">
    <w:abstractNumId w:val="11"/>
  </w:num>
  <w:num w:numId="30" w16cid:durableId="2026788678">
    <w:abstractNumId w:val="24"/>
  </w:num>
  <w:num w:numId="31" w16cid:durableId="1674407759">
    <w:abstractNumId w:val="23"/>
  </w:num>
  <w:num w:numId="32" w16cid:durableId="1729841964">
    <w:abstractNumId w:val="3"/>
  </w:num>
  <w:num w:numId="33" w16cid:durableId="509488351">
    <w:abstractNumId w:val="6"/>
  </w:num>
  <w:num w:numId="34" w16cid:durableId="479855889">
    <w:abstractNumId w:val="1"/>
  </w:num>
  <w:num w:numId="35" w16cid:durableId="148206601">
    <w:abstractNumId w:val="16"/>
  </w:num>
  <w:num w:numId="36" w16cid:durableId="1070541535">
    <w:abstractNumId w:val="14"/>
  </w:num>
  <w:num w:numId="37" w16cid:durableId="1446608590">
    <w:abstractNumId w:val="10"/>
  </w:num>
  <w:num w:numId="38" w16cid:durableId="74910233">
    <w:abstractNumId w:val="2"/>
  </w:num>
  <w:num w:numId="39" w16cid:durableId="309291905">
    <w:abstractNumId w:val="27"/>
  </w:num>
  <w:num w:numId="40" w16cid:durableId="979071516">
    <w:abstractNumId w:val="15"/>
  </w:num>
  <w:num w:numId="41" w16cid:durableId="1201093056">
    <w:abstractNumId w:val="30"/>
    <w:lvlOverride w:ilvl="0">
      <w:startOverride w:val="35"/>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3D3"/>
    <w:rsid w:val="00000538"/>
    <w:rsid w:val="0000098F"/>
    <w:rsid w:val="000009BC"/>
    <w:rsid w:val="0000106B"/>
    <w:rsid w:val="00001C58"/>
    <w:rsid w:val="000022EF"/>
    <w:rsid w:val="00002673"/>
    <w:rsid w:val="0000270F"/>
    <w:rsid w:val="000030B1"/>
    <w:rsid w:val="000035AE"/>
    <w:rsid w:val="00004303"/>
    <w:rsid w:val="0000445A"/>
    <w:rsid w:val="000045D2"/>
    <w:rsid w:val="0000508E"/>
    <w:rsid w:val="00005AD6"/>
    <w:rsid w:val="000072C9"/>
    <w:rsid w:val="000074C8"/>
    <w:rsid w:val="00007753"/>
    <w:rsid w:val="000078C3"/>
    <w:rsid w:val="00007992"/>
    <w:rsid w:val="00007C36"/>
    <w:rsid w:val="00010262"/>
    <w:rsid w:val="00010565"/>
    <w:rsid w:val="000105FB"/>
    <w:rsid w:val="00010C86"/>
    <w:rsid w:val="00010D4B"/>
    <w:rsid w:val="00010F73"/>
    <w:rsid w:val="000116C6"/>
    <w:rsid w:val="00011A82"/>
    <w:rsid w:val="00011BE4"/>
    <w:rsid w:val="00012727"/>
    <w:rsid w:val="000129D9"/>
    <w:rsid w:val="00012BCB"/>
    <w:rsid w:val="00012F0F"/>
    <w:rsid w:val="000135E6"/>
    <w:rsid w:val="000135F9"/>
    <w:rsid w:val="000139FA"/>
    <w:rsid w:val="00013A9B"/>
    <w:rsid w:val="00013DAD"/>
    <w:rsid w:val="000145C0"/>
    <w:rsid w:val="0001496B"/>
    <w:rsid w:val="00014DE1"/>
    <w:rsid w:val="0001591A"/>
    <w:rsid w:val="000159B4"/>
    <w:rsid w:val="000159EB"/>
    <w:rsid w:val="00016023"/>
    <w:rsid w:val="0001616C"/>
    <w:rsid w:val="0001631D"/>
    <w:rsid w:val="0001698E"/>
    <w:rsid w:val="00016B3E"/>
    <w:rsid w:val="00016C0B"/>
    <w:rsid w:val="00016EF0"/>
    <w:rsid w:val="00020261"/>
    <w:rsid w:val="00020DAC"/>
    <w:rsid w:val="00021226"/>
    <w:rsid w:val="000221E8"/>
    <w:rsid w:val="000221F0"/>
    <w:rsid w:val="00022A58"/>
    <w:rsid w:val="00022BF8"/>
    <w:rsid w:val="0002305B"/>
    <w:rsid w:val="000231C4"/>
    <w:rsid w:val="000235A7"/>
    <w:rsid w:val="00023E64"/>
    <w:rsid w:val="000241FF"/>
    <w:rsid w:val="00024ECA"/>
    <w:rsid w:val="0002787F"/>
    <w:rsid w:val="00027A9F"/>
    <w:rsid w:val="00028760"/>
    <w:rsid w:val="00030088"/>
    <w:rsid w:val="0003076A"/>
    <w:rsid w:val="000309F4"/>
    <w:rsid w:val="00032AFB"/>
    <w:rsid w:val="00032E30"/>
    <w:rsid w:val="00033A22"/>
    <w:rsid w:val="00034526"/>
    <w:rsid w:val="00034767"/>
    <w:rsid w:val="00034DC5"/>
    <w:rsid w:val="00035D10"/>
    <w:rsid w:val="00035EDB"/>
    <w:rsid w:val="00036BD0"/>
    <w:rsid w:val="00036EFE"/>
    <w:rsid w:val="00037273"/>
    <w:rsid w:val="00037A5E"/>
    <w:rsid w:val="00040ED2"/>
    <w:rsid w:val="00041A02"/>
    <w:rsid w:val="0004348D"/>
    <w:rsid w:val="00043F4B"/>
    <w:rsid w:val="0004444E"/>
    <w:rsid w:val="00044774"/>
    <w:rsid w:val="00045058"/>
    <w:rsid w:val="0004540D"/>
    <w:rsid w:val="00045880"/>
    <w:rsid w:val="000475E4"/>
    <w:rsid w:val="0004773B"/>
    <w:rsid w:val="00047BA9"/>
    <w:rsid w:val="00047DA9"/>
    <w:rsid w:val="00047DDA"/>
    <w:rsid w:val="00047FAD"/>
    <w:rsid w:val="00050395"/>
    <w:rsid w:val="00050EA0"/>
    <w:rsid w:val="0005189C"/>
    <w:rsid w:val="00051AF1"/>
    <w:rsid w:val="00052600"/>
    <w:rsid w:val="00052B9E"/>
    <w:rsid w:val="00052E0D"/>
    <w:rsid w:val="00053083"/>
    <w:rsid w:val="00053888"/>
    <w:rsid w:val="00053E66"/>
    <w:rsid w:val="000552DE"/>
    <w:rsid w:val="000557E4"/>
    <w:rsid w:val="0005592C"/>
    <w:rsid w:val="00055A75"/>
    <w:rsid w:val="00055AAA"/>
    <w:rsid w:val="000568D3"/>
    <w:rsid w:val="000575EC"/>
    <w:rsid w:val="0005778D"/>
    <w:rsid w:val="00057AE6"/>
    <w:rsid w:val="00057D44"/>
    <w:rsid w:val="00057EBA"/>
    <w:rsid w:val="0005E9B6"/>
    <w:rsid w:val="0006070D"/>
    <w:rsid w:val="0006265D"/>
    <w:rsid w:val="000629C5"/>
    <w:rsid w:val="00063924"/>
    <w:rsid w:val="00063B31"/>
    <w:rsid w:val="00063FB5"/>
    <w:rsid w:val="00064644"/>
    <w:rsid w:val="0006487D"/>
    <w:rsid w:val="0006500B"/>
    <w:rsid w:val="00065F3C"/>
    <w:rsid w:val="000669AB"/>
    <w:rsid w:val="00066BA0"/>
    <w:rsid w:val="00066F3A"/>
    <w:rsid w:val="000670AF"/>
    <w:rsid w:val="0006735F"/>
    <w:rsid w:val="00067896"/>
    <w:rsid w:val="0006D98C"/>
    <w:rsid w:val="00071116"/>
    <w:rsid w:val="00071759"/>
    <w:rsid w:val="00071992"/>
    <w:rsid w:val="00071CA2"/>
    <w:rsid w:val="0007240E"/>
    <w:rsid w:val="00072568"/>
    <w:rsid w:val="00073490"/>
    <w:rsid w:val="000741E5"/>
    <w:rsid w:val="00074CA6"/>
    <w:rsid w:val="00075296"/>
    <w:rsid w:val="000755E6"/>
    <w:rsid w:val="00075746"/>
    <w:rsid w:val="00075B40"/>
    <w:rsid w:val="00075D1F"/>
    <w:rsid w:val="00076E77"/>
    <w:rsid w:val="00076EFF"/>
    <w:rsid w:val="00080832"/>
    <w:rsid w:val="00081012"/>
    <w:rsid w:val="0008128D"/>
    <w:rsid w:val="0008182C"/>
    <w:rsid w:val="00081A3A"/>
    <w:rsid w:val="00081C1B"/>
    <w:rsid w:val="00081DF4"/>
    <w:rsid w:val="00082842"/>
    <w:rsid w:val="00082B77"/>
    <w:rsid w:val="000837C0"/>
    <w:rsid w:val="00083ADA"/>
    <w:rsid w:val="000850D2"/>
    <w:rsid w:val="000855DC"/>
    <w:rsid w:val="00085C82"/>
    <w:rsid w:val="00086E53"/>
    <w:rsid w:val="00086E9C"/>
    <w:rsid w:val="00087873"/>
    <w:rsid w:val="00087AB4"/>
    <w:rsid w:val="00087AF8"/>
    <w:rsid w:val="00090379"/>
    <w:rsid w:val="00090DBE"/>
    <w:rsid w:val="00091F46"/>
    <w:rsid w:val="000932D2"/>
    <w:rsid w:val="00093423"/>
    <w:rsid w:val="00093E5E"/>
    <w:rsid w:val="00093E77"/>
    <w:rsid w:val="00093EF1"/>
    <w:rsid w:val="00094085"/>
    <w:rsid w:val="00094AD7"/>
    <w:rsid w:val="00094C77"/>
    <w:rsid w:val="00095103"/>
    <w:rsid w:val="00095607"/>
    <w:rsid w:val="000959DC"/>
    <w:rsid w:val="00096E2C"/>
    <w:rsid w:val="0009704E"/>
    <w:rsid w:val="000973F5"/>
    <w:rsid w:val="0009769A"/>
    <w:rsid w:val="00097FF1"/>
    <w:rsid w:val="000A0768"/>
    <w:rsid w:val="000A186F"/>
    <w:rsid w:val="000A19DD"/>
    <w:rsid w:val="000A1D51"/>
    <w:rsid w:val="000A23A8"/>
    <w:rsid w:val="000A24FC"/>
    <w:rsid w:val="000A2722"/>
    <w:rsid w:val="000A2EAF"/>
    <w:rsid w:val="000A318D"/>
    <w:rsid w:val="000A4139"/>
    <w:rsid w:val="000A4328"/>
    <w:rsid w:val="000A5015"/>
    <w:rsid w:val="000A50C7"/>
    <w:rsid w:val="000A5F18"/>
    <w:rsid w:val="000A68CF"/>
    <w:rsid w:val="000A7A86"/>
    <w:rsid w:val="000B01A9"/>
    <w:rsid w:val="000B09D6"/>
    <w:rsid w:val="000B1359"/>
    <w:rsid w:val="000B2062"/>
    <w:rsid w:val="000B240C"/>
    <w:rsid w:val="000B2B26"/>
    <w:rsid w:val="000B2F17"/>
    <w:rsid w:val="000B3065"/>
    <w:rsid w:val="000B3548"/>
    <w:rsid w:val="000B4225"/>
    <w:rsid w:val="000B44F2"/>
    <w:rsid w:val="000B51B0"/>
    <w:rsid w:val="000B5DC4"/>
    <w:rsid w:val="000B6A4E"/>
    <w:rsid w:val="000B7512"/>
    <w:rsid w:val="000B7A56"/>
    <w:rsid w:val="000B7BB9"/>
    <w:rsid w:val="000C0368"/>
    <w:rsid w:val="000C06EB"/>
    <w:rsid w:val="000C08FE"/>
    <w:rsid w:val="000C0FBE"/>
    <w:rsid w:val="000C1101"/>
    <w:rsid w:val="000C1FA5"/>
    <w:rsid w:val="000C25BC"/>
    <w:rsid w:val="000C282E"/>
    <w:rsid w:val="000C2D28"/>
    <w:rsid w:val="000C34EB"/>
    <w:rsid w:val="000C37C9"/>
    <w:rsid w:val="000C4017"/>
    <w:rsid w:val="000C46C8"/>
    <w:rsid w:val="000C48A1"/>
    <w:rsid w:val="000C4FA5"/>
    <w:rsid w:val="000C5071"/>
    <w:rsid w:val="000C5581"/>
    <w:rsid w:val="000C58F1"/>
    <w:rsid w:val="000C5961"/>
    <w:rsid w:val="000C6078"/>
    <w:rsid w:val="000C60C4"/>
    <w:rsid w:val="000C6E8E"/>
    <w:rsid w:val="000C729D"/>
    <w:rsid w:val="000C7E96"/>
    <w:rsid w:val="000D21E6"/>
    <w:rsid w:val="000D23A9"/>
    <w:rsid w:val="000D26F0"/>
    <w:rsid w:val="000D2A46"/>
    <w:rsid w:val="000D2F35"/>
    <w:rsid w:val="000D324D"/>
    <w:rsid w:val="000D385E"/>
    <w:rsid w:val="000D4196"/>
    <w:rsid w:val="000D464C"/>
    <w:rsid w:val="000D470C"/>
    <w:rsid w:val="000D4A24"/>
    <w:rsid w:val="000D53C2"/>
    <w:rsid w:val="000D62FD"/>
    <w:rsid w:val="000D6409"/>
    <w:rsid w:val="000D65A4"/>
    <w:rsid w:val="000D6644"/>
    <w:rsid w:val="000D6972"/>
    <w:rsid w:val="000D7AE2"/>
    <w:rsid w:val="000DF392"/>
    <w:rsid w:val="000E02B9"/>
    <w:rsid w:val="000E0956"/>
    <w:rsid w:val="000E1206"/>
    <w:rsid w:val="000E1745"/>
    <w:rsid w:val="000E24F0"/>
    <w:rsid w:val="000E378D"/>
    <w:rsid w:val="000E5869"/>
    <w:rsid w:val="000E5957"/>
    <w:rsid w:val="000E5B85"/>
    <w:rsid w:val="000E5CFB"/>
    <w:rsid w:val="000E6637"/>
    <w:rsid w:val="000E70B0"/>
    <w:rsid w:val="000E7DD4"/>
    <w:rsid w:val="000F0483"/>
    <w:rsid w:val="000F05CF"/>
    <w:rsid w:val="000F0E39"/>
    <w:rsid w:val="000F0E5D"/>
    <w:rsid w:val="000F12B5"/>
    <w:rsid w:val="000F2F33"/>
    <w:rsid w:val="000F33AB"/>
    <w:rsid w:val="000F3454"/>
    <w:rsid w:val="000F3D63"/>
    <w:rsid w:val="000F419B"/>
    <w:rsid w:val="000F41F7"/>
    <w:rsid w:val="000F5781"/>
    <w:rsid w:val="000F5ABE"/>
    <w:rsid w:val="000F7D92"/>
    <w:rsid w:val="00100457"/>
    <w:rsid w:val="0010063E"/>
    <w:rsid w:val="00100FD1"/>
    <w:rsid w:val="00101C4B"/>
    <w:rsid w:val="00102188"/>
    <w:rsid w:val="0010218A"/>
    <w:rsid w:val="00102A81"/>
    <w:rsid w:val="0010300D"/>
    <w:rsid w:val="001030D9"/>
    <w:rsid w:val="00103346"/>
    <w:rsid w:val="001036E8"/>
    <w:rsid w:val="00103B17"/>
    <w:rsid w:val="001044D8"/>
    <w:rsid w:val="00104E93"/>
    <w:rsid w:val="00105084"/>
    <w:rsid w:val="00105205"/>
    <w:rsid w:val="00105C3E"/>
    <w:rsid w:val="00106EA7"/>
    <w:rsid w:val="00107625"/>
    <w:rsid w:val="00107BC4"/>
    <w:rsid w:val="00107D12"/>
    <w:rsid w:val="00107FB3"/>
    <w:rsid w:val="0010A3D0"/>
    <w:rsid w:val="001100A7"/>
    <w:rsid w:val="001103C1"/>
    <w:rsid w:val="00110DCF"/>
    <w:rsid w:val="001112A2"/>
    <w:rsid w:val="00111921"/>
    <w:rsid w:val="00111A9A"/>
    <w:rsid w:val="00111C2A"/>
    <w:rsid w:val="00111DEA"/>
    <w:rsid w:val="001121D2"/>
    <w:rsid w:val="001128AA"/>
    <w:rsid w:val="00112CCA"/>
    <w:rsid w:val="001141A7"/>
    <w:rsid w:val="00114BD7"/>
    <w:rsid w:val="0011510C"/>
    <w:rsid w:val="00116A8A"/>
    <w:rsid w:val="00117458"/>
    <w:rsid w:val="00117CC5"/>
    <w:rsid w:val="00120791"/>
    <w:rsid w:val="00120E5B"/>
    <w:rsid w:val="001211E0"/>
    <w:rsid w:val="001215E6"/>
    <w:rsid w:val="0012234C"/>
    <w:rsid w:val="001229BE"/>
    <w:rsid w:val="00123AD3"/>
    <w:rsid w:val="00123DBF"/>
    <w:rsid w:val="00123F9F"/>
    <w:rsid w:val="00124302"/>
    <w:rsid w:val="001247D0"/>
    <w:rsid w:val="0012487C"/>
    <w:rsid w:val="00125330"/>
    <w:rsid w:val="00125BD6"/>
    <w:rsid w:val="00125CA7"/>
    <w:rsid w:val="001265E8"/>
    <w:rsid w:val="00126687"/>
    <w:rsid w:val="00126AB9"/>
    <w:rsid w:val="00127A75"/>
    <w:rsid w:val="00127FF3"/>
    <w:rsid w:val="001305CE"/>
    <w:rsid w:val="00130966"/>
    <w:rsid w:val="00130FC6"/>
    <w:rsid w:val="001310E3"/>
    <w:rsid w:val="00132097"/>
    <w:rsid w:val="00132994"/>
    <w:rsid w:val="0013341B"/>
    <w:rsid w:val="00133B30"/>
    <w:rsid w:val="00133ED3"/>
    <w:rsid w:val="00134AC9"/>
    <w:rsid w:val="001353B6"/>
    <w:rsid w:val="00135539"/>
    <w:rsid w:val="0013576D"/>
    <w:rsid w:val="00135DB0"/>
    <w:rsid w:val="0013690C"/>
    <w:rsid w:val="001369FA"/>
    <w:rsid w:val="00137210"/>
    <w:rsid w:val="00137398"/>
    <w:rsid w:val="00137538"/>
    <w:rsid w:val="00137A1E"/>
    <w:rsid w:val="00140332"/>
    <w:rsid w:val="00140668"/>
    <w:rsid w:val="00140C12"/>
    <w:rsid w:val="001414E6"/>
    <w:rsid w:val="00141CD9"/>
    <w:rsid w:val="00141DBD"/>
    <w:rsid w:val="001420B5"/>
    <w:rsid w:val="00142141"/>
    <w:rsid w:val="001422BA"/>
    <w:rsid w:val="0014268B"/>
    <w:rsid w:val="00142FBA"/>
    <w:rsid w:val="00143945"/>
    <w:rsid w:val="00143F51"/>
    <w:rsid w:val="0014486A"/>
    <w:rsid w:val="00144B97"/>
    <w:rsid w:val="00144DA4"/>
    <w:rsid w:val="00145122"/>
    <w:rsid w:val="00146449"/>
    <w:rsid w:val="001479A6"/>
    <w:rsid w:val="00147B36"/>
    <w:rsid w:val="00150874"/>
    <w:rsid w:val="00150CDD"/>
    <w:rsid w:val="00150E74"/>
    <w:rsid w:val="00151235"/>
    <w:rsid w:val="00151852"/>
    <w:rsid w:val="00151A41"/>
    <w:rsid w:val="00152E54"/>
    <w:rsid w:val="001533B9"/>
    <w:rsid w:val="001549F8"/>
    <w:rsid w:val="00154FC2"/>
    <w:rsid w:val="00155195"/>
    <w:rsid w:val="00155D01"/>
    <w:rsid w:val="00156756"/>
    <w:rsid w:val="00156836"/>
    <w:rsid w:val="00156843"/>
    <w:rsid w:val="00157469"/>
    <w:rsid w:val="001577EE"/>
    <w:rsid w:val="00157A4B"/>
    <w:rsid w:val="00157C4D"/>
    <w:rsid w:val="00157E62"/>
    <w:rsid w:val="001605C3"/>
    <w:rsid w:val="0016127C"/>
    <w:rsid w:val="001616FC"/>
    <w:rsid w:val="00161B58"/>
    <w:rsid w:val="00161CB3"/>
    <w:rsid w:val="001630FF"/>
    <w:rsid w:val="0016346D"/>
    <w:rsid w:val="00163597"/>
    <w:rsid w:val="00163671"/>
    <w:rsid w:val="00164458"/>
    <w:rsid w:val="00164779"/>
    <w:rsid w:val="00164A0E"/>
    <w:rsid w:val="00164E62"/>
    <w:rsid w:val="001653CC"/>
    <w:rsid w:val="001653DD"/>
    <w:rsid w:val="001657C5"/>
    <w:rsid w:val="00165867"/>
    <w:rsid w:val="001658E3"/>
    <w:rsid w:val="00165DB0"/>
    <w:rsid w:val="00165EC1"/>
    <w:rsid w:val="00165F6D"/>
    <w:rsid w:val="00165FE1"/>
    <w:rsid w:val="00166B47"/>
    <w:rsid w:val="00166CED"/>
    <w:rsid w:val="00166ED6"/>
    <w:rsid w:val="00167791"/>
    <w:rsid w:val="001677EE"/>
    <w:rsid w:val="00167887"/>
    <w:rsid w:val="00167BE8"/>
    <w:rsid w:val="00170015"/>
    <w:rsid w:val="00170074"/>
    <w:rsid w:val="001700BF"/>
    <w:rsid w:val="00170180"/>
    <w:rsid w:val="001716CC"/>
    <w:rsid w:val="001717A5"/>
    <w:rsid w:val="001728F3"/>
    <w:rsid w:val="00172D09"/>
    <w:rsid w:val="0017330E"/>
    <w:rsid w:val="001733A9"/>
    <w:rsid w:val="001738A1"/>
    <w:rsid w:val="001748D5"/>
    <w:rsid w:val="0017495B"/>
    <w:rsid w:val="00174A38"/>
    <w:rsid w:val="00174CCB"/>
    <w:rsid w:val="00174E81"/>
    <w:rsid w:val="00175020"/>
    <w:rsid w:val="0017502C"/>
    <w:rsid w:val="00175038"/>
    <w:rsid w:val="001751C1"/>
    <w:rsid w:val="001753DB"/>
    <w:rsid w:val="00175970"/>
    <w:rsid w:val="00175F57"/>
    <w:rsid w:val="00175F9C"/>
    <w:rsid w:val="00176B87"/>
    <w:rsid w:val="00176BD5"/>
    <w:rsid w:val="00177BEA"/>
    <w:rsid w:val="00177FB5"/>
    <w:rsid w:val="00180460"/>
    <w:rsid w:val="001806E4"/>
    <w:rsid w:val="001809A2"/>
    <w:rsid w:val="00180D5B"/>
    <w:rsid w:val="0018226B"/>
    <w:rsid w:val="001826AF"/>
    <w:rsid w:val="00182AAA"/>
    <w:rsid w:val="001830C2"/>
    <w:rsid w:val="00183D0B"/>
    <w:rsid w:val="001842C7"/>
    <w:rsid w:val="00184B9A"/>
    <w:rsid w:val="001851B2"/>
    <w:rsid w:val="00185C80"/>
    <w:rsid w:val="00185E6E"/>
    <w:rsid w:val="00186F1B"/>
    <w:rsid w:val="001874BE"/>
    <w:rsid w:val="001875C2"/>
    <w:rsid w:val="00187922"/>
    <w:rsid w:val="00187A06"/>
    <w:rsid w:val="00187E67"/>
    <w:rsid w:val="00187EA6"/>
    <w:rsid w:val="00190715"/>
    <w:rsid w:val="00191774"/>
    <w:rsid w:val="0019202E"/>
    <w:rsid w:val="001924F8"/>
    <w:rsid w:val="00192503"/>
    <w:rsid w:val="0019304B"/>
    <w:rsid w:val="00193B47"/>
    <w:rsid w:val="00194321"/>
    <w:rsid w:val="00194413"/>
    <w:rsid w:val="0019497C"/>
    <w:rsid w:val="00194DC8"/>
    <w:rsid w:val="00194E93"/>
    <w:rsid w:val="001969EE"/>
    <w:rsid w:val="00196F9D"/>
    <w:rsid w:val="001A0014"/>
    <w:rsid w:val="001A011A"/>
    <w:rsid w:val="001A13B1"/>
    <w:rsid w:val="001A2953"/>
    <w:rsid w:val="001A2D11"/>
    <w:rsid w:val="001A325A"/>
    <w:rsid w:val="001A32B7"/>
    <w:rsid w:val="001A3D9F"/>
    <w:rsid w:val="001A4580"/>
    <w:rsid w:val="001A484A"/>
    <w:rsid w:val="001A4CF3"/>
    <w:rsid w:val="001A4DF4"/>
    <w:rsid w:val="001A509B"/>
    <w:rsid w:val="001A6C15"/>
    <w:rsid w:val="001A74E7"/>
    <w:rsid w:val="001B0587"/>
    <w:rsid w:val="001B0AFE"/>
    <w:rsid w:val="001B11A8"/>
    <w:rsid w:val="001B152D"/>
    <w:rsid w:val="001B1895"/>
    <w:rsid w:val="001B21B8"/>
    <w:rsid w:val="001B25C4"/>
    <w:rsid w:val="001B2CF1"/>
    <w:rsid w:val="001B3B6C"/>
    <w:rsid w:val="001B471A"/>
    <w:rsid w:val="001B51AD"/>
    <w:rsid w:val="001B5E55"/>
    <w:rsid w:val="001B5FB5"/>
    <w:rsid w:val="001B5FD7"/>
    <w:rsid w:val="001B6300"/>
    <w:rsid w:val="001B67A2"/>
    <w:rsid w:val="001B75E5"/>
    <w:rsid w:val="001C0251"/>
    <w:rsid w:val="001C0587"/>
    <w:rsid w:val="001C0F57"/>
    <w:rsid w:val="001C141E"/>
    <w:rsid w:val="001C164C"/>
    <w:rsid w:val="001C208E"/>
    <w:rsid w:val="001C2171"/>
    <w:rsid w:val="001C293C"/>
    <w:rsid w:val="001C2A10"/>
    <w:rsid w:val="001C2B2C"/>
    <w:rsid w:val="001C2DC9"/>
    <w:rsid w:val="001C39CC"/>
    <w:rsid w:val="001C3CDD"/>
    <w:rsid w:val="001C3D25"/>
    <w:rsid w:val="001C5411"/>
    <w:rsid w:val="001C6A5F"/>
    <w:rsid w:val="001C6B41"/>
    <w:rsid w:val="001C724F"/>
    <w:rsid w:val="001C7253"/>
    <w:rsid w:val="001C7DFC"/>
    <w:rsid w:val="001D068C"/>
    <w:rsid w:val="001D0746"/>
    <w:rsid w:val="001D0827"/>
    <w:rsid w:val="001D16F5"/>
    <w:rsid w:val="001D20E6"/>
    <w:rsid w:val="001D2A27"/>
    <w:rsid w:val="001D32B1"/>
    <w:rsid w:val="001D3A0B"/>
    <w:rsid w:val="001D3CEE"/>
    <w:rsid w:val="001D443D"/>
    <w:rsid w:val="001D4DEE"/>
    <w:rsid w:val="001D585A"/>
    <w:rsid w:val="001D70B4"/>
    <w:rsid w:val="001D73FC"/>
    <w:rsid w:val="001D7555"/>
    <w:rsid w:val="001D76BF"/>
    <w:rsid w:val="001E0069"/>
    <w:rsid w:val="001E0DE7"/>
    <w:rsid w:val="001E1314"/>
    <w:rsid w:val="001E1C5B"/>
    <w:rsid w:val="001E2CE8"/>
    <w:rsid w:val="001E3261"/>
    <w:rsid w:val="001E3602"/>
    <w:rsid w:val="001E4067"/>
    <w:rsid w:val="001E439B"/>
    <w:rsid w:val="001E4617"/>
    <w:rsid w:val="001E5C2F"/>
    <w:rsid w:val="001E60AF"/>
    <w:rsid w:val="001E6A47"/>
    <w:rsid w:val="001E6DAF"/>
    <w:rsid w:val="001E74D8"/>
    <w:rsid w:val="001E78ED"/>
    <w:rsid w:val="001E7F9D"/>
    <w:rsid w:val="001E7FCD"/>
    <w:rsid w:val="001F0632"/>
    <w:rsid w:val="001F0690"/>
    <w:rsid w:val="001F0D0F"/>
    <w:rsid w:val="001F15BC"/>
    <w:rsid w:val="001F1876"/>
    <w:rsid w:val="001F1987"/>
    <w:rsid w:val="001F1C18"/>
    <w:rsid w:val="001F1CBC"/>
    <w:rsid w:val="001F1E52"/>
    <w:rsid w:val="001F2D74"/>
    <w:rsid w:val="001F300A"/>
    <w:rsid w:val="001F3A7F"/>
    <w:rsid w:val="001F3D4D"/>
    <w:rsid w:val="001F3E71"/>
    <w:rsid w:val="001F4FEA"/>
    <w:rsid w:val="001F6389"/>
    <w:rsid w:val="001F7520"/>
    <w:rsid w:val="002003BF"/>
    <w:rsid w:val="00200B45"/>
    <w:rsid w:val="00200E43"/>
    <w:rsid w:val="00201B48"/>
    <w:rsid w:val="00201EC4"/>
    <w:rsid w:val="00202BDB"/>
    <w:rsid w:val="00203040"/>
    <w:rsid w:val="00203236"/>
    <w:rsid w:val="002038FB"/>
    <w:rsid w:val="00203949"/>
    <w:rsid w:val="0020563D"/>
    <w:rsid w:val="002056F2"/>
    <w:rsid w:val="00205973"/>
    <w:rsid w:val="0020612E"/>
    <w:rsid w:val="002062B8"/>
    <w:rsid w:val="00206479"/>
    <w:rsid w:val="002071B8"/>
    <w:rsid w:val="00207FE0"/>
    <w:rsid w:val="002105E5"/>
    <w:rsid w:val="00210929"/>
    <w:rsid w:val="00210A26"/>
    <w:rsid w:val="00210AA8"/>
    <w:rsid w:val="00211628"/>
    <w:rsid w:val="002117C8"/>
    <w:rsid w:val="00211BA7"/>
    <w:rsid w:val="002124EA"/>
    <w:rsid w:val="0021278D"/>
    <w:rsid w:val="00212CC4"/>
    <w:rsid w:val="00212ED1"/>
    <w:rsid w:val="002134AB"/>
    <w:rsid w:val="00214483"/>
    <w:rsid w:val="002145A9"/>
    <w:rsid w:val="00214B51"/>
    <w:rsid w:val="00214D1C"/>
    <w:rsid w:val="0021525E"/>
    <w:rsid w:val="00216460"/>
    <w:rsid w:val="00216495"/>
    <w:rsid w:val="00216771"/>
    <w:rsid w:val="00216ECC"/>
    <w:rsid w:val="00217180"/>
    <w:rsid w:val="0021794A"/>
    <w:rsid w:val="0022069C"/>
    <w:rsid w:val="00220E7C"/>
    <w:rsid w:val="0022107B"/>
    <w:rsid w:val="00221253"/>
    <w:rsid w:val="00221ACE"/>
    <w:rsid w:val="00221C4E"/>
    <w:rsid w:val="00221EF1"/>
    <w:rsid w:val="00221FE2"/>
    <w:rsid w:val="002221AB"/>
    <w:rsid w:val="00222E61"/>
    <w:rsid w:val="00222F74"/>
    <w:rsid w:val="002231BF"/>
    <w:rsid w:val="002236BD"/>
    <w:rsid w:val="00223C54"/>
    <w:rsid w:val="00223EFC"/>
    <w:rsid w:val="002249FE"/>
    <w:rsid w:val="00224D2B"/>
    <w:rsid w:val="00225160"/>
    <w:rsid w:val="0022547C"/>
    <w:rsid w:val="002259F4"/>
    <w:rsid w:val="00225A5C"/>
    <w:rsid w:val="00225E4E"/>
    <w:rsid w:val="002260C6"/>
    <w:rsid w:val="00226CE4"/>
    <w:rsid w:val="002278E9"/>
    <w:rsid w:val="00227A55"/>
    <w:rsid w:val="00227F10"/>
    <w:rsid w:val="00227F4A"/>
    <w:rsid w:val="00230112"/>
    <w:rsid w:val="00230329"/>
    <w:rsid w:val="0023040F"/>
    <w:rsid w:val="00230A9E"/>
    <w:rsid w:val="002310C0"/>
    <w:rsid w:val="002312F1"/>
    <w:rsid w:val="0023190D"/>
    <w:rsid w:val="0023193C"/>
    <w:rsid w:val="002322A6"/>
    <w:rsid w:val="002328D6"/>
    <w:rsid w:val="00232993"/>
    <w:rsid w:val="002329C2"/>
    <w:rsid w:val="00233D88"/>
    <w:rsid w:val="002344B6"/>
    <w:rsid w:val="0023488B"/>
    <w:rsid w:val="00234ABD"/>
    <w:rsid w:val="0023516D"/>
    <w:rsid w:val="00235AB0"/>
    <w:rsid w:val="0023684A"/>
    <w:rsid w:val="002374A0"/>
    <w:rsid w:val="0023758D"/>
    <w:rsid w:val="002375CC"/>
    <w:rsid w:val="00237A4F"/>
    <w:rsid w:val="00240072"/>
    <w:rsid w:val="0024015D"/>
    <w:rsid w:val="00240225"/>
    <w:rsid w:val="00240627"/>
    <w:rsid w:val="00240668"/>
    <w:rsid w:val="00240DA2"/>
    <w:rsid w:val="002411AD"/>
    <w:rsid w:val="002414F6"/>
    <w:rsid w:val="00241F50"/>
    <w:rsid w:val="002422F3"/>
    <w:rsid w:val="00242451"/>
    <w:rsid w:val="0024292A"/>
    <w:rsid w:val="002437F1"/>
    <w:rsid w:val="00244097"/>
    <w:rsid w:val="002458D7"/>
    <w:rsid w:val="002459DF"/>
    <w:rsid w:val="002466A3"/>
    <w:rsid w:val="00246926"/>
    <w:rsid w:val="00246A53"/>
    <w:rsid w:val="00246D03"/>
    <w:rsid w:val="00247FAB"/>
    <w:rsid w:val="0025011B"/>
    <w:rsid w:val="0025075F"/>
    <w:rsid w:val="002527A1"/>
    <w:rsid w:val="00252F24"/>
    <w:rsid w:val="00253040"/>
    <w:rsid w:val="0025345E"/>
    <w:rsid w:val="002539EE"/>
    <w:rsid w:val="00253C34"/>
    <w:rsid w:val="00253F36"/>
    <w:rsid w:val="0025434F"/>
    <w:rsid w:val="0025472C"/>
    <w:rsid w:val="00254A9B"/>
    <w:rsid w:val="00254AC4"/>
    <w:rsid w:val="00254C91"/>
    <w:rsid w:val="002550FF"/>
    <w:rsid w:val="0025596B"/>
    <w:rsid w:val="00255A6C"/>
    <w:rsid w:val="00255BBA"/>
    <w:rsid w:val="00257378"/>
    <w:rsid w:val="00257890"/>
    <w:rsid w:val="00257941"/>
    <w:rsid w:val="00257FAC"/>
    <w:rsid w:val="002604AC"/>
    <w:rsid w:val="00260994"/>
    <w:rsid w:val="00260D53"/>
    <w:rsid w:val="00260E97"/>
    <w:rsid w:val="002616ED"/>
    <w:rsid w:val="00261E5C"/>
    <w:rsid w:val="00261E70"/>
    <w:rsid w:val="002622DA"/>
    <w:rsid w:val="002625C6"/>
    <w:rsid w:val="00262D05"/>
    <w:rsid w:val="00263076"/>
    <w:rsid w:val="002635E0"/>
    <w:rsid w:val="00263AD0"/>
    <w:rsid w:val="00263B72"/>
    <w:rsid w:val="00263EDD"/>
    <w:rsid w:val="00263F27"/>
    <w:rsid w:val="00264ED8"/>
    <w:rsid w:val="00264FAD"/>
    <w:rsid w:val="002650DB"/>
    <w:rsid w:val="00265700"/>
    <w:rsid w:val="0026607D"/>
    <w:rsid w:val="002663AB"/>
    <w:rsid w:val="0026653E"/>
    <w:rsid w:val="00266694"/>
    <w:rsid w:val="0026726D"/>
    <w:rsid w:val="00267626"/>
    <w:rsid w:val="00267F7B"/>
    <w:rsid w:val="00270DEA"/>
    <w:rsid w:val="00270E5C"/>
    <w:rsid w:val="002715A1"/>
    <w:rsid w:val="002715B8"/>
    <w:rsid w:val="002717B3"/>
    <w:rsid w:val="00271B52"/>
    <w:rsid w:val="00271CB3"/>
    <w:rsid w:val="00272185"/>
    <w:rsid w:val="002721EB"/>
    <w:rsid w:val="002725C1"/>
    <w:rsid w:val="00272C29"/>
    <w:rsid w:val="00273C9D"/>
    <w:rsid w:val="00274654"/>
    <w:rsid w:val="002748A8"/>
    <w:rsid w:val="00275895"/>
    <w:rsid w:val="002758D3"/>
    <w:rsid w:val="00275970"/>
    <w:rsid w:val="00276342"/>
    <w:rsid w:val="00276973"/>
    <w:rsid w:val="002770FB"/>
    <w:rsid w:val="0027764C"/>
    <w:rsid w:val="00277854"/>
    <w:rsid w:val="00280001"/>
    <w:rsid w:val="00280645"/>
    <w:rsid w:val="0028071D"/>
    <w:rsid w:val="00282332"/>
    <w:rsid w:val="00282348"/>
    <w:rsid w:val="00282398"/>
    <w:rsid w:val="002827E4"/>
    <w:rsid w:val="00282AC7"/>
    <w:rsid w:val="00283857"/>
    <w:rsid w:val="00283B9C"/>
    <w:rsid w:val="00284395"/>
    <w:rsid w:val="00284E4A"/>
    <w:rsid w:val="00284FFD"/>
    <w:rsid w:val="002854C0"/>
    <w:rsid w:val="0028554C"/>
    <w:rsid w:val="00286B1D"/>
    <w:rsid w:val="00286CCD"/>
    <w:rsid w:val="00287276"/>
    <w:rsid w:val="002872D3"/>
    <w:rsid w:val="002872E5"/>
    <w:rsid w:val="00287B70"/>
    <w:rsid w:val="00290131"/>
    <w:rsid w:val="00290202"/>
    <w:rsid w:val="00290257"/>
    <w:rsid w:val="0029161C"/>
    <w:rsid w:val="002916AC"/>
    <w:rsid w:val="00291D7C"/>
    <w:rsid w:val="00291F47"/>
    <w:rsid w:val="00293150"/>
    <w:rsid w:val="002935FB"/>
    <w:rsid w:val="00293692"/>
    <w:rsid w:val="00293F51"/>
    <w:rsid w:val="002945F3"/>
    <w:rsid w:val="00294AC4"/>
    <w:rsid w:val="00294B0F"/>
    <w:rsid w:val="002952D0"/>
    <w:rsid w:val="00295734"/>
    <w:rsid w:val="002958AE"/>
    <w:rsid w:val="00295A35"/>
    <w:rsid w:val="00296015"/>
    <w:rsid w:val="00296503"/>
    <w:rsid w:val="00296A4C"/>
    <w:rsid w:val="00296BFA"/>
    <w:rsid w:val="0029722B"/>
    <w:rsid w:val="002A15FC"/>
    <w:rsid w:val="002A17B6"/>
    <w:rsid w:val="002A2552"/>
    <w:rsid w:val="002A304E"/>
    <w:rsid w:val="002A3369"/>
    <w:rsid w:val="002A38E3"/>
    <w:rsid w:val="002A43FB"/>
    <w:rsid w:val="002A479B"/>
    <w:rsid w:val="002A4AF2"/>
    <w:rsid w:val="002A4E3F"/>
    <w:rsid w:val="002A5131"/>
    <w:rsid w:val="002A5818"/>
    <w:rsid w:val="002A6272"/>
    <w:rsid w:val="002A635F"/>
    <w:rsid w:val="002A64E2"/>
    <w:rsid w:val="002A6FC6"/>
    <w:rsid w:val="002A7157"/>
    <w:rsid w:val="002A728E"/>
    <w:rsid w:val="002A76B3"/>
    <w:rsid w:val="002A7964"/>
    <w:rsid w:val="002A7C22"/>
    <w:rsid w:val="002B00E4"/>
    <w:rsid w:val="002B045C"/>
    <w:rsid w:val="002B19A8"/>
    <w:rsid w:val="002B1C60"/>
    <w:rsid w:val="002B1ED1"/>
    <w:rsid w:val="002B1F60"/>
    <w:rsid w:val="002B20E2"/>
    <w:rsid w:val="002B355B"/>
    <w:rsid w:val="002B42BB"/>
    <w:rsid w:val="002B4DCB"/>
    <w:rsid w:val="002B5483"/>
    <w:rsid w:val="002B5A4E"/>
    <w:rsid w:val="002B5B6A"/>
    <w:rsid w:val="002B69C6"/>
    <w:rsid w:val="002B6E64"/>
    <w:rsid w:val="002B6FB1"/>
    <w:rsid w:val="002B71A9"/>
    <w:rsid w:val="002B74CE"/>
    <w:rsid w:val="002B7628"/>
    <w:rsid w:val="002B7B9D"/>
    <w:rsid w:val="002C0157"/>
    <w:rsid w:val="002C044D"/>
    <w:rsid w:val="002C0E2A"/>
    <w:rsid w:val="002C0FC9"/>
    <w:rsid w:val="002C138C"/>
    <w:rsid w:val="002C2132"/>
    <w:rsid w:val="002C24D8"/>
    <w:rsid w:val="002C31FB"/>
    <w:rsid w:val="002C35A2"/>
    <w:rsid w:val="002C3674"/>
    <w:rsid w:val="002C3ACE"/>
    <w:rsid w:val="002C3B25"/>
    <w:rsid w:val="002C3B31"/>
    <w:rsid w:val="002C4F44"/>
    <w:rsid w:val="002C51C2"/>
    <w:rsid w:val="002C6511"/>
    <w:rsid w:val="002C66E9"/>
    <w:rsid w:val="002C6760"/>
    <w:rsid w:val="002C67D3"/>
    <w:rsid w:val="002C6B00"/>
    <w:rsid w:val="002C6E76"/>
    <w:rsid w:val="002C77DD"/>
    <w:rsid w:val="002D123B"/>
    <w:rsid w:val="002D1432"/>
    <w:rsid w:val="002D1E3D"/>
    <w:rsid w:val="002D26F7"/>
    <w:rsid w:val="002D2E3D"/>
    <w:rsid w:val="002D2F80"/>
    <w:rsid w:val="002D31B2"/>
    <w:rsid w:val="002D3711"/>
    <w:rsid w:val="002D37D6"/>
    <w:rsid w:val="002D3BE4"/>
    <w:rsid w:val="002D402D"/>
    <w:rsid w:val="002D45C1"/>
    <w:rsid w:val="002D4C32"/>
    <w:rsid w:val="002D590F"/>
    <w:rsid w:val="002D5CE5"/>
    <w:rsid w:val="002D6DAC"/>
    <w:rsid w:val="002D726E"/>
    <w:rsid w:val="002D7690"/>
    <w:rsid w:val="002D7AF6"/>
    <w:rsid w:val="002DC55F"/>
    <w:rsid w:val="002E087C"/>
    <w:rsid w:val="002E12F7"/>
    <w:rsid w:val="002E1D1E"/>
    <w:rsid w:val="002E20B6"/>
    <w:rsid w:val="002E2847"/>
    <w:rsid w:val="002E3DCD"/>
    <w:rsid w:val="002E3E63"/>
    <w:rsid w:val="002E3FFD"/>
    <w:rsid w:val="002E422E"/>
    <w:rsid w:val="002E4B37"/>
    <w:rsid w:val="002E5A95"/>
    <w:rsid w:val="002E5C42"/>
    <w:rsid w:val="002E6180"/>
    <w:rsid w:val="002E6B17"/>
    <w:rsid w:val="002E7F7A"/>
    <w:rsid w:val="002F10DB"/>
    <w:rsid w:val="002F16B3"/>
    <w:rsid w:val="002F22DA"/>
    <w:rsid w:val="002F23CA"/>
    <w:rsid w:val="002F24A3"/>
    <w:rsid w:val="002F2E86"/>
    <w:rsid w:val="002F2FD5"/>
    <w:rsid w:val="002F36A1"/>
    <w:rsid w:val="002F3727"/>
    <w:rsid w:val="002F4216"/>
    <w:rsid w:val="002F440D"/>
    <w:rsid w:val="002F47D8"/>
    <w:rsid w:val="002F4D88"/>
    <w:rsid w:val="002F4F41"/>
    <w:rsid w:val="002F75E2"/>
    <w:rsid w:val="00300F05"/>
    <w:rsid w:val="0030157D"/>
    <w:rsid w:val="003019C6"/>
    <w:rsid w:val="00302554"/>
    <w:rsid w:val="0030268E"/>
    <w:rsid w:val="00302A75"/>
    <w:rsid w:val="00302BDF"/>
    <w:rsid w:val="00302D50"/>
    <w:rsid w:val="003031A4"/>
    <w:rsid w:val="003031B5"/>
    <w:rsid w:val="00303DBA"/>
    <w:rsid w:val="003040AA"/>
    <w:rsid w:val="003045CD"/>
    <w:rsid w:val="003049EE"/>
    <w:rsid w:val="00304AF7"/>
    <w:rsid w:val="003051E5"/>
    <w:rsid w:val="0030653B"/>
    <w:rsid w:val="0030682D"/>
    <w:rsid w:val="003072A1"/>
    <w:rsid w:val="00307B74"/>
    <w:rsid w:val="003100D1"/>
    <w:rsid w:val="003101A0"/>
    <w:rsid w:val="003109FC"/>
    <w:rsid w:val="00310F9E"/>
    <w:rsid w:val="0031106C"/>
    <w:rsid w:val="0031173B"/>
    <w:rsid w:val="003123CA"/>
    <w:rsid w:val="0031275D"/>
    <w:rsid w:val="00312FEB"/>
    <w:rsid w:val="003130A3"/>
    <w:rsid w:val="00313491"/>
    <w:rsid w:val="00313509"/>
    <w:rsid w:val="00313870"/>
    <w:rsid w:val="0031399A"/>
    <w:rsid w:val="00313E94"/>
    <w:rsid w:val="00313ECC"/>
    <w:rsid w:val="00314637"/>
    <w:rsid w:val="00314A91"/>
    <w:rsid w:val="00315F1D"/>
    <w:rsid w:val="0031619E"/>
    <w:rsid w:val="0031661B"/>
    <w:rsid w:val="00317E67"/>
    <w:rsid w:val="00320464"/>
    <w:rsid w:val="003204B2"/>
    <w:rsid w:val="003206E1"/>
    <w:rsid w:val="00320737"/>
    <w:rsid w:val="003211BE"/>
    <w:rsid w:val="003211D7"/>
    <w:rsid w:val="003212C5"/>
    <w:rsid w:val="00321C41"/>
    <w:rsid w:val="00321D7D"/>
    <w:rsid w:val="00321E37"/>
    <w:rsid w:val="00321E90"/>
    <w:rsid w:val="0032232C"/>
    <w:rsid w:val="003225C3"/>
    <w:rsid w:val="0032262A"/>
    <w:rsid w:val="00322B8D"/>
    <w:rsid w:val="00322F0C"/>
    <w:rsid w:val="00322F84"/>
    <w:rsid w:val="003231A5"/>
    <w:rsid w:val="003232C0"/>
    <w:rsid w:val="003236E1"/>
    <w:rsid w:val="0032468F"/>
    <w:rsid w:val="00324ADE"/>
    <w:rsid w:val="00325526"/>
    <w:rsid w:val="00326902"/>
    <w:rsid w:val="00326A38"/>
    <w:rsid w:val="00327016"/>
    <w:rsid w:val="00327519"/>
    <w:rsid w:val="00327630"/>
    <w:rsid w:val="0032FDA8"/>
    <w:rsid w:val="003306D5"/>
    <w:rsid w:val="0033095B"/>
    <w:rsid w:val="003312B9"/>
    <w:rsid w:val="00331741"/>
    <w:rsid w:val="00332588"/>
    <w:rsid w:val="003326B9"/>
    <w:rsid w:val="003344B2"/>
    <w:rsid w:val="0033503D"/>
    <w:rsid w:val="00335CB9"/>
    <w:rsid w:val="00335F81"/>
    <w:rsid w:val="003369D5"/>
    <w:rsid w:val="00336A25"/>
    <w:rsid w:val="0033706E"/>
    <w:rsid w:val="0034010C"/>
    <w:rsid w:val="00340701"/>
    <w:rsid w:val="00340ACE"/>
    <w:rsid w:val="00340BF1"/>
    <w:rsid w:val="00340C60"/>
    <w:rsid w:val="00341970"/>
    <w:rsid w:val="00342B8C"/>
    <w:rsid w:val="00342BCF"/>
    <w:rsid w:val="00342D40"/>
    <w:rsid w:val="00342F1B"/>
    <w:rsid w:val="003447B0"/>
    <w:rsid w:val="00344B05"/>
    <w:rsid w:val="00344FDB"/>
    <w:rsid w:val="003456C7"/>
    <w:rsid w:val="00345D28"/>
    <w:rsid w:val="00346225"/>
    <w:rsid w:val="00346C52"/>
    <w:rsid w:val="0034777A"/>
    <w:rsid w:val="003478B4"/>
    <w:rsid w:val="00347F85"/>
    <w:rsid w:val="003487ED"/>
    <w:rsid w:val="003502AB"/>
    <w:rsid w:val="003509F1"/>
    <w:rsid w:val="00350C73"/>
    <w:rsid w:val="003513B7"/>
    <w:rsid w:val="00351581"/>
    <w:rsid w:val="00351D24"/>
    <w:rsid w:val="00351D3B"/>
    <w:rsid w:val="003523B5"/>
    <w:rsid w:val="00352523"/>
    <w:rsid w:val="003528E8"/>
    <w:rsid w:val="00353051"/>
    <w:rsid w:val="003534BB"/>
    <w:rsid w:val="00354281"/>
    <w:rsid w:val="00354930"/>
    <w:rsid w:val="00354E61"/>
    <w:rsid w:val="00355735"/>
    <w:rsid w:val="00355CC4"/>
    <w:rsid w:val="00355DC3"/>
    <w:rsid w:val="0035678C"/>
    <w:rsid w:val="00357469"/>
    <w:rsid w:val="00357FBB"/>
    <w:rsid w:val="00360560"/>
    <w:rsid w:val="00360CB5"/>
    <w:rsid w:val="0036112A"/>
    <w:rsid w:val="003614AD"/>
    <w:rsid w:val="00362815"/>
    <w:rsid w:val="00362EBA"/>
    <w:rsid w:val="003634BC"/>
    <w:rsid w:val="00363F1C"/>
    <w:rsid w:val="00364172"/>
    <w:rsid w:val="00364DA4"/>
    <w:rsid w:val="00365260"/>
    <w:rsid w:val="00365B87"/>
    <w:rsid w:val="00366695"/>
    <w:rsid w:val="003666E8"/>
    <w:rsid w:val="003669DF"/>
    <w:rsid w:val="00366C34"/>
    <w:rsid w:val="00367DF4"/>
    <w:rsid w:val="003717A6"/>
    <w:rsid w:val="003717D2"/>
    <w:rsid w:val="00371B68"/>
    <w:rsid w:val="00372354"/>
    <w:rsid w:val="00372EE2"/>
    <w:rsid w:val="0037343E"/>
    <w:rsid w:val="00373F2A"/>
    <w:rsid w:val="00374381"/>
    <w:rsid w:val="00374C0B"/>
    <w:rsid w:val="00375087"/>
    <w:rsid w:val="003750F8"/>
    <w:rsid w:val="003757E8"/>
    <w:rsid w:val="00375CE6"/>
    <w:rsid w:val="003761B6"/>
    <w:rsid w:val="0037734C"/>
    <w:rsid w:val="003774E7"/>
    <w:rsid w:val="00377F15"/>
    <w:rsid w:val="0037BACD"/>
    <w:rsid w:val="003802F6"/>
    <w:rsid w:val="00380342"/>
    <w:rsid w:val="003809C9"/>
    <w:rsid w:val="00380BD3"/>
    <w:rsid w:val="003814C5"/>
    <w:rsid w:val="00381700"/>
    <w:rsid w:val="00381A11"/>
    <w:rsid w:val="00381B0C"/>
    <w:rsid w:val="00381EF5"/>
    <w:rsid w:val="0038292F"/>
    <w:rsid w:val="00383FFC"/>
    <w:rsid w:val="00384196"/>
    <w:rsid w:val="0038426D"/>
    <w:rsid w:val="00384EB4"/>
    <w:rsid w:val="00385AD0"/>
    <w:rsid w:val="00385AFC"/>
    <w:rsid w:val="00385C4E"/>
    <w:rsid w:val="00385E93"/>
    <w:rsid w:val="00385EE2"/>
    <w:rsid w:val="00385FD2"/>
    <w:rsid w:val="00386383"/>
    <w:rsid w:val="003868C4"/>
    <w:rsid w:val="003869A2"/>
    <w:rsid w:val="00387271"/>
    <w:rsid w:val="0038768D"/>
    <w:rsid w:val="003877AE"/>
    <w:rsid w:val="0038790B"/>
    <w:rsid w:val="0038C26F"/>
    <w:rsid w:val="00390D0B"/>
    <w:rsid w:val="00390D70"/>
    <w:rsid w:val="00390FBA"/>
    <w:rsid w:val="00391A75"/>
    <w:rsid w:val="00391CE3"/>
    <w:rsid w:val="00391DAB"/>
    <w:rsid w:val="00392499"/>
    <w:rsid w:val="003924BD"/>
    <w:rsid w:val="00392C31"/>
    <w:rsid w:val="003932EA"/>
    <w:rsid w:val="00393355"/>
    <w:rsid w:val="00393CBC"/>
    <w:rsid w:val="003944E5"/>
    <w:rsid w:val="003948AC"/>
    <w:rsid w:val="00394DFD"/>
    <w:rsid w:val="00395260"/>
    <w:rsid w:val="00395472"/>
    <w:rsid w:val="003956D5"/>
    <w:rsid w:val="00395AC2"/>
    <w:rsid w:val="0039648D"/>
    <w:rsid w:val="00397287"/>
    <w:rsid w:val="003979F6"/>
    <w:rsid w:val="00397CB4"/>
    <w:rsid w:val="003A0155"/>
    <w:rsid w:val="003A0777"/>
    <w:rsid w:val="003A07AE"/>
    <w:rsid w:val="003A0AC6"/>
    <w:rsid w:val="003A0D94"/>
    <w:rsid w:val="003A12F4"/>
    <w:rsid w:val="003A1A27"/>
    <w:rsid w:val="003A1B2F"/>
    <w:rsid w:val="003A1D02"/>
    <w:rsid w:val="003A1DB0"/>
    <w:rsid w:val="003A1F59"/>
    <w:rsid w:val="003A1F9F"/>
    <w:rsid w:val="003A214A"/>
    <w:rsid w:val="003A23B4"/>
    <w:rsid w:val="003A243B"/>
    <w:rsid w:val="003A284E"/>
    <w:rsid w:val="003A2B2C"/>
    <w:rsid w:val="003A2D0F"/>
    <w:rsid w:val="003A3359"/>
    <w:rsid w:val="003A4D1E"/>
    <w:rsid w:val="003A4D8F"/>
    <w:rsid w:val="003A534B"/>
    <w:rsid w:val="003A595A"/>
    <w:rsid w:val="003A61C8"/>
    <w:rsid w:val="003A7413"/>
    <w:rsid w:val="003B032A"/>
    <w:rsid w:val="003B0348"/>
    <w:rsid w:val="003B0417"/>
    <w:rsid w:val="003B0D0F"/>
    <w:rsid w:val="003B0EEB"/>
    <w:rsid w:val="003B1474"/>
    <w:rsid w:val="003B1570"/>
    <w:rsid w:val="003B197A"/>
    <w:rsid w:val="003B1E08"/>
    <w:rsid w:val="003B1E30"/>
    <w:rsid w:val="003B28E2"/>
    <w:rsid w:val="003B3EC9"/>
    <w:rsid w:val="003B3FCC"/>
    <w:rsid w:val="003B4851"/>
    <w:rsid w:val="003B58C1"/>
    <w:rsid w:val="003B5976"/>
    <w:rsid w:val="003B5D18"/>
    <w:rsid w:val="003B636C"/>
    <w:rsid w:val="003B6A04"/>
    <w:rsid w:val="003B6B84"/>
    <w:rsid w:val="003B6E0B"/>
    <w:rsid w:val="003B6E4B"/>
    <w:rsid w:val="003B6E8C"/>
    <w:rsid w:val="003B7B85"/>
    <w:rsid w:val="003C01F3"/>
    <w:rsid w:val="003C06AD"/>
    <w:rsid w:val="003C08D3"/>
    <w:rsid w:val="003C1242"/>
    <w:rsid w:val="003C128D"/>
    <w:rsid w:val="003C1D9F"/>
    <w:rsid w:val="003C2499"/>
    <w:rsid w:val="003C25D7"/>
    <w:rsid w:val="003C2795"/>
    <w:rsid w:val="003C375E"/>
    <w:rsid w:val="003C3EAB"/>
    <w:rsid w:val="003C489D"/>
    <w:rsid w:val="003C4F87"/>
    <w:rsid w:val="003C59C3"/>
    <w:rsid w:val="003C5B94"/>
    <w:rsid w:val="003C5CBA"/>
    <w:rsid w:val="003C66B0"/>
    <w:rsid w:val="003C6B55"/>
    <w:rsid w:val="003C7E14"/>
    <w:rsid w:val="003D0CD4"/>
    <w:rsid w:val="003D15C4"/>
    <w:rsid w:val="003D1904"/>
    <w:rsid w:val="003D1A63"/>
    <w:rsid w:val="003D2B9A"/>
    <w:rsid w:val="003D3876"/>
    <w:rsid w:val="003D4884"/>
    <w:rsid w:val="003D49C2"/>
    <w:rsid w:val="003D4A90"/>
    <w:rsid w:val="003D4CBA"/>
    <w:rsid w:val="003D4E51"/>
    <w:rsid w:val="003D5C7D"/>
    <w:rsid w:val="003D71B2"/>
    <w:rsid w:val="003D7F75"/>
    <w:rsid w:val="003E1696"/>
    <w:rsid w:val="003E21E5"/>
    <w:rsid w:val="003E23D0"/>
    <w:rsid w:val="003E2A5C"/>
    <w:rsid w:val="003E2AD5"/>
    <w:rsid w:val="003E2B31"/>
    <w:rsid w:val="003E3275"/>
    <w:rsid w:val="003E3493"/>
    <w:rsid w:val="003E38EB"/>
    <w:rsid w:val="003E4229"/>
    <w:rsid w:val="003E4BFD"/>
    <w:rsid w:val="003E50E8"/>
    <w:rsid w:val="003E5162"/>
    <w:rsid w:val="003E578A"/>
    <w:rsid w:val="003E63A7"/>
    <w:rsid w:val="003E6B04"/>
    <w:rsid w:val="003E72E5"/>
    <w:rsid w:val="003E747F"/>
    <w:rsid w:val="003E7D76"/>
    <w:rsid w:val="003F078C"/>
    <w:rsid w:val="003F0B5F"/>
    <w:rsid w:val="003F0D3A"/>
    <w:rsid w:val="003F0EF2"/>
    <w:rsid w:val="003F1A82"/>
    <w:rsid w:val="003F1CE9"/>
    <w:rsid w:val="003F20B1"/>
    <w:rsid w:val="003F20EF"/>
    <w:rsid w:val="003F253C"/>
    <w:rsid w:val="003F2C80"/>
    <w:rsid w:val="003F31A7"/>
    <w:rsid w:val="003F367E"/>
    <w:rsid w:val="003F52D3"/>
    <w:rsid w:val="003F5EAA"/>
    <w:rsid w:val="003F6280"/>
    <w:rsid w:val="003F6606"/>
    <w:rsid w:val="003F7520"/>
    <w:rsid w:val="003F7A4C"/>
    <w:rsid w:val="003F7E4A"/>
    <w:rsid w:val="003F7FA1"/>
    <w:rsid w:val="00400AAA"/>
    <w:rsid w:val="0040152A"/>
    <w:rsid w:val="0040174A"/>
    <w:rsid w:val="00401861"/>
    <w:rsid w:val="0040299B"/>
    <w:rsid w:val="00402AA5"/>
    <w:rsid w:val="00403706"/>
    <w:rsid w:val="00404958"/>
    <w:rsid w:val="0040504E"/>
    <w:rsid w:val="0040516F"/>
    <w:rsid w:val="004055A1"/>
    <w:rsid w:val="00405A8B"/>
    <w:rsid w:val="00405D34"/>
    <w:rsid w:val="00405FE2"/>
    <w:rsid w:val="00405FE6"/>
    <w:rsid w:val="00406901"/>
    <w:rsid w:val="0040691E"/>
    <w:rsid w:val="00406E8A"/>
    <w:rsid w:val="00406F13"/>
    <w:rsid w:val="00407C58"/>
    <w:rsid w:val="004101F1"/>
    <w:rsid w:val="004102CB"/>
    <w:rsid w:val="00410523"/>
    <w:rsid w:val="0041199E"/>
    <w:rsid w:val="00411AA1"/>
    <w:rsid w:val="00411D93"/>
    <w:rsid w:val="00412157"/>
    <w:rsid w:val="0041248A"/>
    <w:rsid w:val="00412BF6"/>
    <w:rsid w:val="00413B3A"/>
    <w:rsid w:val="00413CA2"/>
    <w:rsid w:val="0041599C"/>
    <w:rsid w:val="00415C0C"/>
    <w:rsid w:val="00416B4C"/>
    <w:rsid w:val="00417453"/>
    <w:rsid w:val="00417931"/>
    <w:rsid w:val="00417A7F"/>
    <w:rsid w:val="00420140"/>
    <w:rsid w:val="00420DAA"/>
    <w:rsid w:val="004210C6"/>
    <w:rsid w:val="00421DD9"/>
    <w:rsid w:val="00421FB0"/>
    <w:rsid w:val="00421FEF"/>
    <w:rsid w:val="00424488"/>
    <w:rsid w:val="004249B6"/>
    <w:rsid w:val="00425AC1"/>
    <w:rsid w:val="00425D88"/>
    <w:rsid w:val="00425E66"/>
    <w:rsid w:val="00425FFA"/>
    <w:rsid w:val="004261F9"/>
    <w:rsid w:val="00426E6A"/>
    <w:rsid w:val="00430870"/>
    <w:rsid w:val="004316FE"/>
    <w:rsid w:val="004317F2"/>
    <w:rsid w:val="00431B70"/>
    <w:rsid w:val="00431C0F"/>
    <w:rsid w:val="00431DE8"/>
    <w:rsid w:val="00431EEF"/>
    <w:rsid w:val="00432124"/>
    <w:rsid w:val="00433B07"/>
    <w:rsid w:val="00433FE6"/>
    <w:rsid w:val="00434595"/>
    <w:rsid w:val="004345E7"/>
    <w:rsid w:val="00435055"/>
    <w:rsid w:val="004352CF"/>
    <w:rsid w:val="004353FB"/>
    <w:rsid w:val="00435A9F"/>
    <w:rsid w:val="0043616E"/>
    <w:rsid w:val="00436261"/>
    <w:rsid w:val="00436D2D"/>
    <w:rsid w:val="00436E17"/>
    <w:rsid w:val="00437BC8"/>
    <w:rsid w:val="00440EAF"/>
    <w:rsid w:val="00441C9A"/>
    <w:rsid w:val="004422B5"/>
    <w:rsid w:val="0044264B"/>
    <w:rsid w:val="004429D1"/>
    <w:rsid w:val="00443398"/>
    <w:rsid w:val="00443A97"/>
    <w:rsid w:val="00444B52"/>
    <w:rsid w:val="00444BEB"/>
    <w:rsid w:val="00444EF7"/>
    <w:rsid w:val="00445074"/>
    <w:rsid w:val="00445761"/>
    <w:rsid w:val="00445CD0"/>
    <w:rsid w:val="00446BB1"/>
    <w:rsid w:val="00447794"/>
    <w:rsid w:val="00447CDF"/>
    <w:rsid w:val="0045013E"/>
    <w:rsid w:val="0045035E"/>
    <w:rsid w:val="004505E4"/>
    <w:rsid w:val="0045094E"/>
    <w:rsid w:val="0045167F"/>
    <w:rsid w:val="00451802"/>
    <w:rsid w:val="004518E5"/>
    <w:rsid w:val="004524C1"/>
    <w:rsid w:val="00452B04"/>
    <w:rsid w:val="00453165"/>
    <w:rsid w:val="00453B1E"/>
    <w:rsid w:val="00453E75"/>
    <w:rsid w:val="0045434C"/>
    <w:rsid w:val="00454A50"/>
    <w:rsid w:val="00454B9F"/>
    <w:rsid w:val="00455825"/>
    <w:rsid w:val="004561F8"/>
    <w:rsid w:val="00456224"/>
    <w:rsid w:val="00456629"/>
    <w:rsid w:val="00456CE4"/>
    <w:rsid w:val="00457353"/>
    <w:rsid w:val="004573CF"/>
    <w:rsid w:val="004574DB"/>
    <w:rsid w:val="00457701"/>
    <w:rsid w:val="004578A4"/>
    <w:rsid w:val="00457F97"/>
    <w:rsid w:val="00460380"/>
    <w:rsid w:val="00460B2E"/>
    <w:rsid w:val="00461194"/>
    <w:rsid w:val="004611DE"/>
    <w:rsid w:val="00461262"/>
    <w:rsid w:val="004615AD"/>
    <w:rsid w:val="00461AD3"/>
    <w:rsid w:val="0046223F"/>
    <w:rsid w:val="0046251B"/>
    <w:rsid w:val="004625F9"/>
    <w:rsid w:val="00462EFE"/>
    <w:rsid w:val="004630AE"/>
    <w:rsid w:val="004651F5"/>
    <w:rsid w:val="00465428"/>
    <w:rsid w:val="00465771"/>
    <w:rsid w:val="00465850"/>
    <w:rsid w:val="00465D70"/>
    <w:rsid w:val="004666BE"/>
    <w:rsid w:val="00466825"/>
    <w:rsid w:val="00467210"/>
    <w:rsid w:val="00470270"/>
    <w:rsid w:val="004711A2"/>
    <w:rsid w:val="00471843"/>
    <w:rsid w:val="00471D12"/>
    <w:rsid w:val="00471F1A"/>
    <w:rsid w:val="00472EF4"/>
    <w:rsid w:val="00473387"/>
    <w:rsid w:val="00473815"/>
    <w:rsid w:val="00473C68"/>
    <w:rsid w:val="00474453"/>
    <w:rsid w:val="00475327"/>
    <w:rsid w:val="004753F7"/>
    <w:rsid w:val="00476A98"/>
    <w:rsid w:val="00477215"/>
    <w:rsid w:val="00477AE7"/>
    <w:rsid w:val="0048089D"/>
    <w:rsid w:val="004809CD"/>
    <w:rsid w:val="00480BD2"/>
    <w:rsid w:val="00480CBB"/>
    <w:rsid w:val="0048129B"/>
    <w:rsid w:val="004823BA"/>
    <w:rsid w:val="00482743"/>
    <w:rsid w:val="0048333C"/>
    <w:rsid w:val="00483A35"/>
    <w:rsid w:val="0048412D"/>
    <w:rsid w:val="004842B0"/>
    <w:rsid w:val="00484493"/>
    <w:rsid w:val="00485F7D"/>
    <w:rsid w:val="00486015"/>
    <w:rsid w:val="00486A56"/>
    <w:rsid w:val="004871B9"/>
    <w:rsid w:val="00487930"/>
    <w:rsid w:val="004907D2"/>
    <w:rsid w:val="00491C4A"/>
    <w:rsid w:val="00491CB9"/>
    <w:rsid w:val="00491E87"/>
    <w:rsid w:val="00492414"/>
    <w:rsid w:val="0049261C"/>
    <w:rsid w:val="00492622"/>
    <w:rsid w:val="00492DE6"/>
    <w:rsid w:val="00493D9A"/>
    <w:rsid w:val="004946A2"/>
    <w:rsid w:val="0049494B"/>
    <w:rsid w:val="00494A9D"/>
    <w:rsid w:val="00495275"/>
    <w:rsid w:val="00495487"/>
    <w:rsid w:val="004957D4"/>
    <w:rsid w:val="00495BF2"/>
    <w:rsid w:val="004962E8"/>
    <w:rsid w:val="0049640B"/>
    <w:rsid w:val="004965AD"/>
    <w:rsid w:val="00496987"/>
    <w:rsid w:val="00496C96"/>
    <w:rsid w:val="004972AB"/>
    <w:rsid w:val="00497359"/>
    <w:rsid w:val="004978AF"/>
    <w:rsid w:val="004979BD"/>
    <w:rsid w:val="00497C8F"/>
    <w:rsid w:val="00497F7B"/>
    <w:rsid w:val="004A02CD"/>
    <w:rsid w:val="004A1137"/>
    <w:rsid w:val="004A11DC"/>
    <w:rsid w:val="004A1C5C"/>
    <w:rsid w:val="004A1EAC"/>
    <w:rsid w:val="004A1FC8"/>
    <w:rsid w:val="004A2997"/>
    <w:rsid w:val="004A303B"/>
    <w:rsid w:val="004A359A"/>
    <w:rsid w:val="004A38E1"/>
    <w:rsid w:val="004A41DA"/>
    <w:rsid w:val="004A491B"/>
    <w:rsid w:val="004A4A34"/>
    <w:rsid w:val="004A4A82"/>
    <w:rsid w:val="004A55D9"/>
    <w:rsid w:val="004A615F"/>
    <w:rsid w:val="004A6D5E"/>
    <w:rsid w:val="004A6EBA"/>
    <w:rsid w:val="004A7B4B"/>
    <w:rsid w:val="004A7C21"/>
    <w:rsid w:val="004B05C6"/>
    <w:rsid w:val="004B1EB9"/>
    <w:rsid w:val="004B2057"/>
    <w:rsid w:val="004B2B50"/>
    <w:rsid w:val="004B3574"/>
    <w:rsid w:val="004B423E"/>
    <w:rsid w:val="004B4477"/>
    <w:rsid w:val="004B4800"/>
    <w:rsid w:val="004B49C0"/>
    <w:rsid w:val="004B4F1D"/>
    <w:rsid w:val="004B5D77"/>
    <w:rsid w:val="004B6888"/>
    <w:rsid w:val="004B69FE"/>
    <w:rsid w:val="004B6A99"/>
    <w:rsid w:val="004B6B02"/>
    <w:rsid w:val="004B7163"/>
    <w:rsid w:val="004B72F7"/>
    <w:rsid w:val="004C039C"/>
    <w:rsid w:val="004C0B82"/>
    <w:rsid w:val="004C0C32"/>
    <w:rsid w:val="004C1063"/>
    <w:rsid w:val="004C114A"/>
    <w:rsid w:val="004C11A9"/>
    <w:rsid w:val="004C193A"/>
    <w:rsid w:val="004C1D39"/>
    <w:rsid w:val="004C1D73"/>
    <w:rsid w:val="004C2C56"/>
    <w:rsid w:val="004C2D9F"/>
    <w:rsid w:val="004C3A5C"/>
    <w:rsid w:val="004C3BF8"/>
    <w:rsid w:val="004C4610"/>
    <w:rsid w:val="004C4AAF"/>
    <w:rsid w:val="004C550E"/>
    <w:rsid w:val="004C5B58"/>
    <w:rsid w:val="004C5E7A"/>
    <w:rsid w:val="004C5F4F"/>
    <w:rsid w:val="004C6185"/>
    <w:rsid w:val="004C66EA"/>
    <w:rsid w:val="004C6734"/>
    <w:rsid w:val="004C6F60"/>
    <w:rsid w:val="004C7911"/>
    <w:rsid w:val="004D162C"/>
    <w:rsid w:val="004D1812"/>
    <w:rsid w:val="004D2E46"/>
    <w:rsid w:val="004D2F34"/>
    <w:rsid w:val="004D349E"/>
    <w:rsid w:val="004D3E9E"/>
    <w:rsid w:val="004D453A"/>
    <w:rsid w:val="004D4A06"/>
    <w:rsid w:val="004D555E"/>
    <w:rsid w:val="004D61F0"/>
    <w:rsid w:val="004D65FC"/>
    <w:rsid w:val="004D74D2"/>
    <w:rsid w:val="004D74EE"/>
    <w:rsid w:val="004D7629"/>
    <w:rsid w:val="004D7F9D"/>
    <w:rsid w:val="004D9C5F"/>
    <w:rsid w:val="004E0795"/>
    <w:rsid w:val="004E07B9"/>
    <w:rsid w:val="004E1040"/>
    <w:rsid w:val="004E17BC"/>
    <w:rsid w:val="004E1E08"/>
    <w:rsid w:val="004E20E4"/>
    <w:rsid w:val="004E2106"/>
    <w:rsid w:val="004E25D2"/>
    <w:rsid w:val="004E2780"/>
    <w:rsid w:val="004E3D5D"/>
    <w:rsid w:val="004E48CE"/>
    <w:rsid w:val="004E4A12"/>
    <w:rsid w:val="004E4DA4"/>
    <w:rsid w:val="004E55B8"/>
    <w:rsid w:val="004E64E3"/>
    <w:rsid w:val="004E665C"/>
    <w:rsid w:val="004E712B"/>
    <w:rsid w:val="004E7E26"/>
    <w:rsid w:val="004F0942"/>
    <w:rsid w:val="004F0A75"/>
    <w:rsid w:val="004F14CF"/>
    <w:rsid w:val="004F23C9"/>
    <w:rsid w:val="004F2812"/>
    <w:rsid w:val="004F2FED"/>
    <w:rsid w:val="004F3B4C"/>
    <w:rsid w:val="004F41A3"/>
    <w:rsid w:val="004F4F2C"/>
    <w:rsid w:val="004F4FE7"/>
    <w:rsid w:val="004F5B87"/>
    <w:rsid w:val="004F635E"/>
    <w:rsid w:val="004F6819"/>
    <w:rsid w:val="004F7437"/>
    <w:rsid w:val="005005FF"/>
    <w:rsid w:val="005008EB"/>
    <w:rsid w:val="00500BD5"/>
    <w:rsid w:val="00501471"/>
    <w:rsid w:val="005015F0"/>
    <w:rsid w:val="00501697"/>
    <w:rsid w:val="0050181A"/>
    <w:rsid w:val="00501C30"/>
    <w:rsid w:val="00501FAE"/>
    <w:rsid w:val="00502584"/>
    <w:rsid w:val="0050292D"/>
    <w:rsid w:val="00502D4D"/>
    <w:rsid w:val="00502F3E"/>
    <w:rsid w:val="005032ED"/>
    <w:rsid w:val="00503396"/>
    <w:rsid w:val="00503712"/>
    <w:rsid w:val="00503819"/>
    <w:rsid w:val="00503C9A"/>
    <w:rsid w:val="00503E14"/>
    <w:rsid w:val="005042C3"/>
    <w:rsid w:val="005048EE"/>
    <w:rsid w:val="00505D2B"/>
    <w:rsid w:val="00505ECF"/>
    <w:rsid w:val="00506801"/>
    <w:rsid w:val="005072C8"/>
    <w:rsid w:val="005079C4"/>
    <w:rsid w:val="00510117"/>
    <w:rsid w:val="00510432"/>
    <w:rsid w:val="0051053D"/>
    <w:rsid w:val="005115BD"/>
    <w:rsid w:val="00512CD3"/>
    <w:rsid w:val="00512CF7"/>
    <w:rsid w:val="00513963"/>
    <w:rsid w:val="005145A2"/>
    <w:rsid w:val="00514D1B"/>
    <w:rsid w:val="00514DDF"/>
    <w:rsid w:val="00516169"/>
    <w:rsid w:val="005161D0"/>
    <w:rsid w:val="005166BA"/>
    <w:rsid w:val="00516DB6"/>
    <w:rsid w:val="00516E9E"/>
    <w:rsid w:val="0051734A"/>
    <w:rsid w:val="00517497"/>
    <w:rsid w:val="00517645"/>
    <w:rsid w:val="00517B8E"/>
    <w:rsid w:val="00517C21"/>
    <w:rsid w:val="00517DAC"/>
    <w:rsid w:val="00520382"/>
    <w:rsid w:val="00521669"/>
    <w:rsid w:val="00521FA3"/>
    <w:rsid w:val="005228D2"/>
    <w:rsid w:val="00522E6A"/>
    <w:rsid w:val="00522F67"/>
    <w:rsid w:val="00523882"/>
    <w:rsid w:val="0052394C"/>
    <w:rsid w:val="00523BA4"/>
    <w:rsid w:val="00523D5E"/>
    <w:rsid w:val="00523DC3"/>
    <w:rsid w:val="00523E9C"/>
    <w:rsid w:val="005247F3"/>
    <w:rsid w:val="00524EB3"/>
    <w:rsid w:val="005251BF"/>
    <w:rsid w:val="00525A05"/>
    <w:rsid w:val="00526B90"/>
    <w:rsid w:val="00526EE7"/>
    <w:rsid w:val="00527E28"/>
    <w:rsid w:val="00530178"/>
    <w:rsid w:val="0053060E"/>
    <w:rsid w:val="005309BD"/>
    <w:rsid w:val="00530ECF"/>
    <w:rsid w:val="0053155D"/>
    <w:rsid w:val="00531873"/>
    <w:rsid w:val="00531952"/>
    <w:rsid w:val="00531C93"/>
    <w:rsid w:val="00533156"/>
    <w:rsid w:val="0053351F"/>
    <w:rsid w:val="005340E5"/>
    <w:rsid w:val="00534471"/>
    <w:rsid w:val="00534F25"/>
    <w:rsid w:val="00535295"/>
    <w:rsid w:val="00535BF3"/>
    <w:rsid w:val="005368F7"/>
    <w:rsid w:val="00536C28"/>
    <w:rsid w:val="00536D7B"/>
    <w:rsid w:val="00537513"/>
    <w:rsid w:val="00537538"/>
    <w:rsid w:val="005378FA"/>
    <w:rsid w:val="00538D53"/>
    <w:rsid w:val="00540A3F"/>
    <w:rsid w:val="0054106F"/>
    <w:rsid w:val="0054118B"/>
    <w:rsid w:val="0054157E"/>
    <w:rsid w:val="00541839"/>
    <w:rsid w:val="0054186D"/>
    <w:rsid w:val="00541B11"/>
    <w:rsid w:val="00541F4D"/>
    <w:rsid w:val="00542674"/>
    <w:rsid w:val="00542C55"/>
    <w:rsid w:val="00543AE7"/>
    <w:rsid w:val="005449E7"/>
    <w:rsid w:val="00544BC4"/>
    <w:rsid w:val="005452CD"/>
    <w:rsid w:val="005457DF"/>
    <w:rsid w:val="00546129"/>
    <w:rsid w:val="0054625B"/>
    <w:rsid w:val="005463AF"/>
    <w:rsid w:val="00546710"/>
    <w:rsid w:val="00546958"/>
    <w:rsid w:val="0054700C"/>
    <w:rsid w:val="0054733D"/>
    <w:rsid w:val="005474BC"/>
    <w:rsid w:val="005476BD"/>
    <w:rsid w:val="00547826"/>
    <w:rsid w:val="00547A7C"/>
    <w:rsid w:val="005501BB"/>
    <w:rsid w:val="005506AC"/>
    <w:rsid w:val="005514C7"/>
    <w:rsid w:val="00551B3A"/>
    <w:rsid w:val="00551B76"/>
    <w:rsid w:val="00551F7A"/>
    <w:rsid w:val="005528D9"/>
    <w:rsid w:val="00552DD7"/>
    <w:rsid w:val="00552F78"/>
    <w:rsid w:val="005533CF"/>
    <w:rsid w:val="0055365B"/>
    <w:rsid w:val="00553806"/>
    <w:rsid w:val="00553904"/>
    <w:rsid w:val="005539D8"/>
    <w:rsid w:val="0055418C"/>
    <w:rsid w:val="00554BA0"/>
    <w:rsid w:val="00554FE5"/>
    <w:rsid w:val="005551AB"/>
    <w:rsid w:val="00555F21"/>
    <w:rsid w:val="00556C45"/>
    <w:rsid w:val="00556CC6"/>
    <w:rsid w:val="00557214"/>
    <w:rsid w:val="0056033D"/>
    <w:rsid w:val="00561672"/>
    <w:rsid w:val="00561C49"/>
    <w:rsid w:val="00562365"/>
    <w:rsid w:val="00562ACB"/>
    <w:rsid w:val="00562B85"/>
    <w:rsid w:val="0056350E"/>
    <w:rsid w:val="00563A1C"/>
    <w:rsid w:val="00563C19"/>
    <w:rsid w:val="00564240"/>
    <w:rsid w:val="00564EF6"/>
    <w:rsid w:val="00565080"/>
    <w:rsid w:val="005650EE"/>
    <w:rsid w:val="005653F8"/>
    <w:rsid w:val="005672D6"/>
    <w:rsid w:val="00567594"/>
    <w:rsid w:val="00567BE4"/>
    <w:rsid w:val="00567CB7"/>
    <w:rsid w:val="00570B63"/>
    <w:rsid w:val="0057120C"/>
    <w:rsid w:val="00571438"/>
    <w:rsid w:val="00571824"/>
    <w:rsid w:val="0057199F"/>
    <w:rsid w:val="00571BCE"/>
    <w:rsid w:val="005724D4"/>
    <w:rsid w:val="00572989"/>
    <w:rsid w:val="00572D4D"/>
    <w:rsid w:val="00572E17"/>
    <w:rsid w:val="00572EAA"/>
    <w:rsid w:val="00573DD8"/>
    <w:rsid w:val="005746E9"/>
    <w:rsid w:val="005750A9"/>
    <w:rsid w:val="00575A6F"/>
    <w:rsid w:val="00576867"/>
    <w:rsid w:val="00576EC0"/>
    <w:rsid w:val="00577725"/>
    <w:rsid w:val="00577E27"/>
    <w:rsid w:val="0058099E"/>
    <w:rsid w:val="00581C0F"/>
    <w:rsid w:val="00582439"/>
    <w:rsid w:val="00582580"/>
    <w:rsid w:val="00582AB8"/>
    <w:rsid w:val="00582FAC"/>
    <w:rsid w:val="005833F4"/>
    <w:rsid w:val="00583433"/>
    <w:rsid w:val="005839D0"/>
    <w:rsid w:val="00583B75"/>
    <w:rsid w:val="00583F0A"/>
    <w:rsid w:val="0058508D"/>
    <w:rsid w:val="0058569C"/>
    <w:rsid w:val="00586094"/>
    <w:rsid w:val="005864BD"/>
    <w:rsid w:val="005869BD"/>
    <w:rsid w:val="005872C6"/>
    <w:rsid w:val="00587AFA"/>
    <w:rsid w:val="00587CA2"/>
    <w:rsid w:val="00590129"/>
    <w:rsid w:val="005903C4"/>
    <w:rsid w:val="00590BD3"/>
    <w:rsid w:val="0059107F"/>
    <w:rsid w:val="005910ED"/>
    <w:rsid w:val="0059223A"/>
    <w:rsid w:val="005937C2"/>
    <w:rsid w:val="00593C07"/>
    <w:rsid w:val="00593EC4"/>
    <w:rsid w:val="00594559"/>
    <w:rsid w:val="0059464B"/>
    <w:rsid w:val="00595064"/>
    <w:rsid w:val="00595181"/>
    <w:rsid w:val="00595628"/>
    <w:rsid w:val="00595D22"/>
    <w:rsid w:val="00595F09"/>
    <w:rsid w:val="00596FFE"/>
    <w:rsid w:val="0059737D"/>
    <w:rsid w:val="005973CE"/>
    <w:rsid w:val="00597465"/>
    <w:rsid w:val="005A14CB"/>
    <w:rsid w:val="005A1DBC"/>
    <w:rsid w:val="005A1F0C"/>
    <w:rsid w:val="005A2042"/>
    <w:rsid w:val="005A262F"/>
    <w:rsid w:val="005A2800"/>
    <w:rsid w:val="005A2979"/>
    <w:rsid w:val="005A29C8"/>
    <w:rsid w:val="005A2BE5"/>
    <w:rsid w:val="005A32B6"/>
    <w:rsid w:val="005A34C9"/>
    <w:rsid w:val="005A3A17"/>
    <w:rsid w:val="005A3C90"/>
    <w:rsid w:val="005A4BE1"/>
    <w:rsid w:val="005A4E6B"/>
    <w:rsid w:val="005A52C3"/>
    <w:rsid w:val="005A5367"/>
    <w:rsid w:val="005A56E4"/>
    <w:rsid w:val="005A5E67"/>
    <w:rsid w:val="005A68A8"/>
    <w:rsid w:val="005A732E"/>
    <w:rsid w:val="005A7C41"/>
    <w:rsid w:val="005A9FB1"/>
    <w:rsid w:val="005B00AC"/>
    <w:rsid w:val="005B06DF"/>
    <w:rsid w:val="005B0708"/>
    <w:rsid w:val="005B11AD"/>
    <w:rsid w:val="005B17B4"/>
    <w:rsid w:val="005B17FF"/>
    <w:rsid w:val="005B1D03"/>
    <w:rsid w:val="005B2F9B"/>
    <w:rsid w:val="005B409F"/>
    <w:rsid w:val="005B4A5F"/>
    <w:rsid w:val="005B4B08"/>
    <w:rsid w:val="005B5440"/>
    <w:rsid w:val="005B548E"/>
    <w:rsid w:val="005B5875"/>
    <w:rsid w:val="005B5949"/>
    <w:rsid w:val="005B5D8C"/>
    <w:rsid w:val="005B67C0"/>
    <w:rsid w:val="005B6AEE"/>
    <w:rsid w:val="005BB076"/>
    <w:rsid w:val="005C12EB"/>
    <w:rsid w:val="005C1E99"/>
    <w:rsid w:val="005C2602"/>
    <w:rsid w:val="005C2DA0"/>
    <w:rsid w:val="005C3773"/>
    <w:rsid w:val="005C39AE"/>
    <w:rsid w:val="005C3DFB"/>
    <w:rsid w:val="005C4072"/>
    <w:rsid w:val="005C48A3"/>
    <w:rsid w:val="005C4CF1"/>
    <w:rsid w:val="005C4E60"/>
    <w:rsid w:val="005C5E60"/>
    <w:rsid w:val="005C5EAD"/>
    <w:rsid w:val="005C6403"/>
    <w:rsid w:val="005C6542"/>
    <w:rsid w:val="005C672E"/>
    <w:rsid w:val="005C6DC5"/>
    <w:rsid w:val="005C6F7E"/>
    <w:rsid w:val="005C7BE5"/>
    <w:rsid w:val="005D02EC"/>
    <w:rsid w:val="005D064C"/>
    <w:rsid w:val="005D0904"/>
    <w:rsid w:val="005D0AE6"/>
    <w:rsid w:val="005D0CD5"/>
    <w:rsid w:val="005D0D05"/>
    <w:rsid w:val="005D1297"/>
    <w:rsid w:val="005D162E"/>
    <w:rsid w:val="005D1D00"/>
    <w:rsid w:val="005D1FD2"/>
    <w:rsid w:val="005D1FF0"/>
    <w:rsid w:val="005D2885"/>
    <w:rsid w:val="005D3144"/>
    <w:rsid w:val="005D34CD"/>
    <w:rsid w:val="005D3C6B"/>
    <w:rsid w:val="005D3CA4"/>
    <w:rsid w:val="005D3FCE"/>
    <w:rsid w:val="005D490A"/>
    <w:rsid w:val="005D604B"/>
    <w:rsid w:val="005D60BF"/>
    <w:rsid w:val="005D6979"/>
    <w:rsid w:val="005D7004"/>
    <w:rsid w:val="005D7753"/>
    <w:rsid w:val="005E03F3"/>
    <w:rsid w:val="005E17E2"/>
    <w:rsid w:val="005E1E4F"/>
    <w:rsid w:val="005E2768"/>
    <w:rsid w:val="005E3451"/>
    <w:rsid w:val="005E3BD4"/>
    <w:rsid w:val="005E5224"/>
    <w:rsid w:val="005E5C8B"/>
    <w:rsid w:val="005E6949"/>
    <w:rsid w:val="005E6AE2"/>
    <w:rsid w:val="005E6BB6"/>
    <w:rsid w:val="005E6DF0"/>
    <w:rsid w:val="005E6F0C"/>
    <w:rsid w:val="005E74E8"/>
    <w:rsid w:val="005E7980"/>
    <w:rsid w:val="005E7B6F"/>
    <w:rsid w:val="005F0A1C"/>
    <w:rsid w:val="005F0B84"/>
    <w:rsid w:val="005F103B"/>
    <w:rsid w:val="005F178C"/>
    <w:rsid w:val="005F22BA"/>
    <w:rsid w:val="005F266A"/>
    <w:rsid w:val="005F28B1"/>
    <w:rsid w:val="005F2D83"/>
    <w:rsid w:val="005F3109"/>
    <w:rsid w:val="005F3A0A"/>
    <w:rsid w:val="005F463A"/>
    <w:rsid w:val="005F50BB"/>
    <w:rsid w:val="005F53E4"/>
    <w:rsid w:val="005F5B21"/>
    <w:rsid w:val="005F6252"/>
    <w:rsid w:val="005F628D"/>
    <w:rsid w:val="005F6578"/>
    <w:rsid w:val="005F68D7"/>
    <w:rsid w:val="005F78C1"/>
    <w:rsid w:val="005F7BA2"/>
    <w:rsid w:val="006003E8"/>
    <w:rsid w:val="006005C4"/>
    <w:rsid w:val="00600F21"/>
    <w:rsid w:val="00601078"/>
    <w:rsid w:val="00601DDC"/>
    <w:rsid w:val="006021A4"/>
    <w:rsid w:val="00602206"/>
    <w:rsid w:val="006028DE"/>
    <w:rsid w:val="00602B78"/>
    <w:rsid w:val="006035EE"/>
    <w:rsid w:val="0060412C"/>
    <w:rsid w:val="00604DC4"/>
    <w:rsid w:val="00605771"/>
    <w:rsid w:val="00605EAA"/>
    <w:rsid w:val="00606236"/>
    <w:rsid w:val="0060704C"/>
    <w:rsid w:val="0060709A"/>
    <w:rsid w:val="006073D3"/>
    <w:rsid w:val="00607AA7"/>
    <w:rsid w:val="00610BE7"/>
    <w:rsid w:val="00610D15"/>
    <w:rsid w:val="00612558"/>
    <w:rsid w:val="00612DFF"/>
    <w:rsid w:val="00612ED5"/>
    <w:rsid w:val="00613A40"/>
    <w:rsid w:val="00614364"/>
    <w:rsid w:val="00614645"/>
    <w:rsid w:val="0061497B"/>
    <w:rsid w:val="00614D15"/>
    <w:rsid w:val="00614D1D"/>
    <w:rsid w:val="00615042"/>
    <w:rsid w:val="006155E7"/>
    <w:rsid w:val="0061772C"/>
    <w:rsid w:val="00617922"/>
    <w:rsid w:val="00617F2C"/>
    <w:rsid w:val="006205C0"/>
    <w:rsid w:val="0062064C"/>
    <w:rsid w:val="006207D3"/>
    <w:rsid w:val="00620CC2"/>
    <w:rsid w:val="00620E48"/>
    <w:rsid w:val="00620FDC"/>
    <w:rsid w:val="00621D99"/>
    <w:rsid w:val="006221D3"/>
    <w:rsid w:val="00622EED"/>
    <w:rsid w:val="006230DB"/>
    <w:rsid w:val="00623C9A"/>
    <w:rsid w:val="006244E7"/>
    <w:rsid w:val="006244F6"/>
    <w:rsid w:val="006245B0"/>
    <w:rsid w:val="006245CD"/>
    <w:rsid w:val="00624931"/>
    <w:rsid w:val="00624B1F"/>
    <w:rsid w:val="00626E9C"/>
    <w:rsid w:val="006278EF"/>
    <w:rsid w:val="00627F89"/>
    <w:rsid w:val="00630E49"/>
    <w:rsid w:val="00632105"/>
    <w:rsid w:val="00632A4D"/>
    <w:rsid w:val="0063331F"/>
    <w:rsid w:val="006336F8"/>
    <w:rsid w:val="00633D6C"/>
    <w:rsid w:val="00633EF3"/>
    <w:rsid w:val="00634258"/>
    <w:rsid w:val="00634AB1"/>
    <w:rsid w:val="00634EFE"/>
    <w:rsid w:val="00635D48"/>
    <w:rsid w:val="00636203"/>
    <w:rsid w:val="006363AE"/>
    <w:rsid w:val="00636605"/>
    <w:rsid w:val="00636972"/>
    <w:rsid w:val="006371C7"/>
    <w:rsid w:val="00637417"/>
    <w:rsid w:val="006378E3"/>
    <w:rsid w:val="00637B73"/>
    <w:rsid w:val="00637C28"/>
    <w:rsid w:val="00637E21"/>
    <w:rsid w:val="0064011E"/>
    <w:rsid w:val="00640C13"/>
    <w:rsid w:val="00641794"/>
    <w:rsid w:val="00641C55"/>
    <w:rsid w:val="00641F9C"/>
    <w:rsid w:val="006420BA"/>
    <w:rsid w:val="006424EA"/>
    <w:rsid w:val="006426D7"/>
    <w:rsid w:val="006428BF"/>
    <w:rsid w:val="00642CB1"/>
    <w:rsid w:val="006436C2"/>
    <w:rsid w:val="0064395F"/>
    <w:rsid w:val="00643A06"/>
    <w:rsid w:val="00644091"/>
    <w:rsid w:val="006441D9"/>
    <w:rsid w:val="006447BB"/>
    <w:rsid w:val="00644B07"/>
    <w:rsid w:val="006460E4"/>
    <w:rsid w:val="00646613"/>
    <w:rsid w:val="00646A55"/>
    <w:rsid w:val="0064719C"/>
    <w:rsid w:val="00650563"/>
    <w:rsid w:val="00650C79"/>
    <w:rsid w:val="0065122A"/>
    <w:rsid w:val="00651B8B"/>
    <w:rsid w:val="00651D6B"/>
    <w:rsid w:val="00652AF2"/>
    <w:rsid w:val="00653517"/>
    <w:rsid w:val="00653AEB"/>
    <w:rsid w:val="00653D33"/>
    <w:rsid w:val="00653F86"/>
    <w:rsid w:val="00654411"/>
    <w:rsid w:val="006544B8"/>
    <w:rsid w:val="0065458A"/>
    <w:rsid w:val="006551A7"/>
    <w:rsid w:val="00655ACB"/>
    <w:rsid w:val="00656672"/>
    <w:rsid w:val="00656BF7"/>
    <w:rsid w:val="00656FF0"/>
    <w:rsid w:val="006572CD"/>
    <w:rsid w:val="006575DA"/>
    <w:rsid w:val="0065775E"/>
    <w:rsid w:val="00657C1D"/>
    <w:rsid w:val="00657D1F"/>
    <w:rsid w:val="00660878"/>
    <w:rsid w:val="00661A85"/>
    <w:rsid w:val="006627BA"/>
    <w:rsid w:val="00662827"/>
    <w:rsid w:val="00662A81"/>
    <w:rsid w:val="00662C02"/>
    <w:rsid w:val="006630D6"/>
    <w:rsid w:val="00663B17"/>
    <w:rsid w:val="00664458"/>
    <w:rsid w:val="00664A86"/>
    <w:rsid w:val="0066557B"/>
    <w:rsid w:val="00665589"/>
    <w:rsid w:val="00665813"/>
    <w:rsid w:val="00665825"/>
    <w:rsid w:val="00665D58"/>
    <w:rsid w:val="00665F1B"/>
    <w:rsid w:val="0066636F"/>
    <w:rsid w:val="006663A3"/>
    <w:rsid w:val="006666EC"/>
    <w:rsid w:val="00667233"/>
    <w:rsid w:val="00667288"/>
    <w:rsid w:val="00670680"/>
    <w:rsid w:val="006709AB"/>
    <w:rsid w:val="00672BC0"/>
    <w:rsid w:val="00672C61"/>
    <w:rsid w:val="00672E7D"/>
    <w:rsid w:val="006736AE"/>
    <w:rsid w:val="0067370B"/>
    <w:rsid w:val="00674FF1"/>
    <w:rsid w:val="006751B8"/>
    <w:rsid w:val="006751CE"/>
    <w:rsid w:val="00675B48"/>
    <w:rsid w:val="00676AC4"/>
    <w:rsid w:val="00676C58"/>
    <w:rsid w:val="00676FE0"/>
    <w:rsid w:val="006777DD"/>
    <w:rsid w:val="006779D2"/>
    <w:rsid w:val="00677AFF"/>
    <w:rsid w:val="00677CE0"/>
    <w:rsid w:val="00677FDE"/>
    <w:rsid w:val="0068011F"/>
    <w:rsid w:val="0068022D"/>
    <w:rsid w:val="006806CC"/>
    <w:rsid w:val="00681EF8"/>
    <w:rsid w:val="00682016"/>
    <w:rsid w:val="00682066"/>
    <w:rsid w:val="0068238D"/>
    <w:rsid w:val="00683461"/>
    <w:rsid w:val="006837B3"/>
    <w:rsid w:val="0068476E"/>
    <w:rsid w:val="00684F56"/>
    <w:rsid w:val="0068609F"/>
    <w:rsid w:val="0068699E"/>
    <w:rsid w:val="006872A0"/>
    <w:rsid w:val="006873BE"/>
    <w:rsid w:val="006873E1"/>
    <w:rsid w:val="0069179F"/>
    <w:rsid w:val="00691DE4"/>
    <w:rsid w:val="0069237D"/>
    <w:rsid w:val="00692D12"/>
    <w:rsid w:val="00693156"/>
    <w:rsid w:val="0069316E"/>
    <w:rsid w:val="006934E5"/>
    <w:rsid w:val="00693C0C"/>
    <w:rsid w:val="00694387"/>
    <w:rsid w:val="00694BA4"/>
    <w:rsid w:val="00694F36"/>
    <w:rsid w:val="00696155"/>
    <w:rsid w:val="006964C5"/>
    <w:rsid w:val="00696B07"/>
    <w:rsid w:val="006975A7"/>
    <w:rsid w:val="00697C38"/>
    <w:rsid w:val="00697DD3"/>
    <w:rsid w:val="006A01AA"/>
    <w:rsid w:val="006A02F9"/>
    <w:rsid w:val="006A05B0"/>
    <w:rsid w:val="006A1009"/>
    <w:rsid w:val="006A138A"/>
    <w:rsid w:val="006A1611"/>
    <w:rsid w:val="006A1D9A"/>
    <w:rsid w:val="006A2055"/>
    <w:rsid w:val="006A2385"/>
    <w:rsid w:val="006A296C"/>
    <w:rsid w:val="006A2A70"/>
    <w:rsid w:val="006A320E"/>
    <w:rsid w:val="006A3AB5"/>
    <w:rsid w:val="006A3C03"/>
    <w:rsid w:val="006A46BB"/>
    <w:rsid w:val="006A4B93"/>
    <w:rsid w:val="006A5363"/>
    <w:rsid w:val="006A57FF"/>
    <w:rsid w:val="006A583D"/>
    <w:rsid w:val="006A5FAC"/>
    <w:rsid w:val="006A5FD1"/>
    <w:rsid w:val="006A7088"/>
    <w:rsid w:val="006A7180"/>
    <w:rsid w:val="006A72A6"/>
    <w:rsid w:val="006A733A"/>
    <w:rsid w:val="006A7509"/>
    <w:rsid w:val="006A79BC"/>
    <w:rsid w:val="006B01C5"/>
    <w:rsid w:val="006B03E3"/>
    <w:rsid w:val="006B108D"/>
    <w:rsid w:val="006B1546"/>
    <w:rsid w:val="006B175E"/>
    <w:rsid w:val="006B18FA"/>
    <w:rsid w:val="006B1A4B"/>
    <w:rsid w:val="006B1A75"/>
    <w:rsid w:val="006B2B3E"/>
    <w:rsid w:val="006B2E53"/>
    <w:rsid w:val="006B362C"/>
    <w:rsid w:val="006B3A11"/>
    <w:rsid w:val="006B4DBB"/>
    <w:rsid w:val="006B4E6B"/>
    <w:rsid w:val="006B54E0"/>
    <w:rsid w:val="006B588D"/>
    <w:rsid w:val="006B58E5"/>
    <w:rsid w:val="006B62D5"/>
    <w:rsid w:val="006B72AD"/>
    <w:rsid w:val="006B7E3A"/>
    <w:rsid w:val="006BE67C"/>
    <w:rsid w:val="006C0947"/>
    <w:rsid w:val="006C162A"/>
    <w:rsid w:val="006C213B"/>
    <w:rsid w:val="006C2519"/>
    <w:rsid w:val="006C25BB"/>
    <w:rsid w:val="006C26ED"/>
    <w:rsid w:val="006C283D"/>
    <w:rsid w:val="006C352F"/>
    <w:rsid w:val="006C3733"/>
    <w:rsid w:val="006C39BB"/>
    <w:rsid w:val="006C4272"/>
    <w:rsid w:val="006C4AEB"/>
    <w:rsid w:val="006C5FB9"/>
    <w:rsid w:val="006C6236"/>
    <w:rsid w:val="006C71EC"/>
    <w:rsid w:val="006C7585"/>
    <w:rsid w:val="006C7CAE"/>
    <w:rsid w:val="006C7F7E"/>
    <w:rsid w:val="006D0173"/>
    <w:rsid w:val="006D017A"/>
    <w:rsid w:val="006D07A3"/>
    <w:rsid w:val="006D08C4"/>
    <w:rsid w:val="006D13FD"/>
    <w:rsid w:val="006D221F"/>
    <w:rsid w:val="006D29E4"/>
    <w:rsid w:val="006D2DA5"/>
    <w:rsid w:val="006D3189"/>
    <w:rsid w:val="006D36EE"/>
    <w:rsid w:val="006D4235"/>
    <w:rsid w:val="006D42BA"/>
    <w:rsid w:val="006D42EF"/>
    <w:rsid w:val="006D4CB1"/>
    <w:rsid w:val="006D4ECF"/>
    <w:rsid w:val="006D4EF1"/>
    <w:rsid w:val="006D510E"/>
    <w:rsid w:val="006D5CD9"/>
    <w:rsid w:val="006D61A2"/>
    <w:rsid w:val="006D73E4"/>
    <w:rsid w:val="006D7427"/>
    <w:rsid w:val="006E22A6"/>
    <w:rsid w:val="006E2C39"/>
    <w:rsid w:val="006E329A"/>
    <w:rsid w:val="006E3451"/>
    <w:rsid w:val="006E40D0"/>
    <w:rsid w:val="006E477C"/>
    <w:rsid w:val="006E4881"/>
    <w:rsid w:val="006E4963"/>
    <w:rsid w:val="006E4E60"/>
    <w:rsid w:val="006E536A"/>
    <w:rsid w:val="006E7252"/>
    <w:rsid w:val="006E7C6E"/>
    <w:rsid w:val="006F1FFD"/>
    <w:rsid w:val="006F2609"/>
    <w:rsid w:val="006F2B63"/>
    <w:rsid w:val="006F3DC4"/>
    <w:rsid w:val="006F41D1"/>
    <w:rsid w:val="006F5286"/>
    <w:rsid w:val="006F5290"/>
    <w:rsid w:val="006F54F5"/>
    <w:rsid w:val="006F5E1B"/>
    <w:rsid w:val="006F71EE"/>
    <w:rsid w:val="006F7396"/>
    <w:rsid w:val="00700112"/>
    <w:rsid w:val="00700310"/>
    <w:rsid w:val="007005CA"/>
    <w:rsid w:val="007006BA"/>
    <w:rsid w:val="007015C4"/>
    <w:rsid w:val="00701765"/>
    <w:rsid w:val="00701832"/>
    <w:rsid w:val="00701CE6"/>
    <w:rsid w:val="0070213A"/>
    <w:rsid w:val="00702189"/>
    <w:rsid w:val="0070224B"/>
    <w:rsid w:val="00702A1F"/>
    <w:rsid w:val="00703296"/>
    <w:rsid w:val="007032EE"/>
    <w:rsid w:val="0070381C"/>
    <w:rsid w:val="00703AA9"/>
    <w:rsid w:val="0070440B"/>
    <w:rsid w:val="00704C8D"/>
    <w:rsid w:val="0070534C"/>
    <w:rsid w:val="0070572C"/>
    <w:rsid w:val="00705C05"/>
    <w:rsid w:val="00706205"/>
    <w:rsid w:val="0070659A"/>
    <w:rsid w:val="00707A42"/>
    <w:rsid w:val="00707BAE"/>
    <w:rsid w:val="0071008F"/>
    <w:rsid w:val="00710492"/>
    <w:rsid w:val="0071056E"/>
    <w:rsid w:val="00710C62"/>
    <w:rsid w:val="007117A7"/>
    <w:rsid w:val="00712574"/>
    <w:rsid w:val="007126D7"/>
    <w:rsid w:val="00712903"/>
    <w:rsid w:val="00712C8B"/>
    <w:rsid w:val="00712D7A"/>
    <w:rsid w:val="00712DB4"/>
    <w:rsid w:val="00713184"/>
    <w:rsid w:val="00713474"/>
    <w:rsid w:val="0071353D"/>
    <w:rsid w:val="0071355D"/>
    <w:rsid w:val="00713A7E"/>
    <w:rsid w:val="00713B42"/>
    <w:rsid w:val="00713FE4"/>
    <w:rsid w:val="00714302"/>
    <w:rsid w:val="007145E4"/>
    <w:rsid w:val="007145EC"/>
    <w:rsid w:val="007147AD"/>
    <w:rsid w:val="00714E4E"/>
    <w:rsid w:val="00715730"/>
    <w:rsid w:val="007159CF"/>
    <w:rsid w:val="0071620F"/>
    <w:rsid w:val="007164CD"/>
    <w:rsid w:val="0071650E"/>
    <w:rsid w:val="00716541"/>
    <w:rsid w:val="00716619"/>
    <w:rsid w:val="00716870"/>
    <w:rsid w:val="007168A5"/>
    <w:rsid w:val="007177AD"/>
    <w:rsid w:val="00717CE5"/>
    <w:rsid w:val="00717F00"/>
    <w:rsid w:val="00720914"/>
    <w:rsid w:val="00720980"/>
    <w:rsid w:val="00720E59"/>
    <w:rsid w:val="007210E9"/>
    <w:rsid w:val="0072163D"/>
    <w:rsid w:val="007218C1"/>
    <w:rsid w:val="00722787"/>
    <w:rsid w:val="00722C92"/>
    <w:rsid w:val="00722EB5"/>
    <w:rsid w:val="00723D89"/>
    <w:rsid w:val="007242DC"/>
    <w:rsid w:val="0072495B"/>
    <w:rsid w:val="00724B77"/>
    <w:rsid w:val="00724D00"/>
    <w:rsid w:val="00725516"/>
    <w:rsid w:val="00725817"/>
    <w:rsid w:val="00726C08"/>
    <w:rsid w:val="00726D7B"/>
    <w:rsid w:val="00726DDF"/>
    <w:rsid w:val="00727110"/>
    <w:rsid w:val="007300AC"/>
    <w:rsid w:val="00730251"/>
    <w:rsid w:val="007303B8"/>
    <w:rsid w:val="00730C08"/>
    <w:rsid w:val="0073131A"/>
    <w:rsid w:val="00731366"/>
    <w:rsid w:val="00731524"/>
    <w:rsid w:val="00731CEC"/>
    <w:rsid w:val="00731EC2"/>
    <w:rsid w:val="00732039"/>
    <w:rsid w:val="007320DF"/>
    <w:rsid w:val="00732322"/>
    <w:rsid w:val="00732C7F"/>
    <w:rsid w:val="00733405"/>
    <w:rsid w:val="007339C0"/>
    <w:rsid w:val="00733A29"/>
    <w:rsid w:val="00735043"/>
    <w:rsid w:val="007351C6"/>
    <w:rsid w:val="007367A6"/>
    <w:rsid w:val="00737C62"/>
    <w:rsid w:val="007400E0"/>
    <w:rsid w:val="007404CF"/>
    <w:rsid w:val="00740549"/>
    <w:rsid w:val="00740B99"/>
    <w:rsid w:val="0074119C"/>
    <w:rsid w:val="00741B43"/>
    <w:rsid w:val="00741B8A"/>
    <w:rsid w:val="00742A16"/>
    <w:rsid w:val="0074403F"/>
    <w:rsid w:val="0074471F"/>
    <w:rsid w:val="00744909"/>
    <w:rsid w:val="00744919"/>
    <w:rsid w:val="00744EA7"/>
    <w:rsid w:val="0074565C"/>
    <w:rsid w:val="0074578F"/>
    <w:rsid w:val="00745C72"/>
    <w:rsid w:val="007467CF"/>
    <w:rsid w:val="0074716F"/>
    <w:rsid w:val="007476CF"/>
    <w:rsid w:val="00747D78"/>
    <w:rsid w:val="00747EC8"/>
    <w:rsid w:val="007500F8"/>
    <w:rsid w:val="007506A4"/>
    <w:rsid w:val="00750807"/>
    <w:rsid w:val="00750DBD"/>
    <w:rsid w:val="00751EC4"/>
    <w:rsid w:val="00751F4F"/>
    <w:rsid w:val="00752017"/>
    <w:rsid w:val="007526D0"/>
    <w:rsid w:val="0075310D"/>
    <w:rsid w:val="00753F97"/>
    <w:rsid w:val="007546B6"/>
    <w:rsid w:val="00754A05"/>
    <w:rsid w:val="00755C42"/>
    <w:rsid w:val="0075659A"/>
    <w:rsid w:val="007579EF"/>
    <w:rsid w:val="00761ADB"/>
    <w:rsid w:val="00761BC6"/>
    <w:rsid w:val="00761F23"/>
    <w:rsid w:val="00761FA4"/>
    <w:rsid w:val="00762219"/>
    <w:rsid w:val="00762B4E"/>
    <w:rsid w:val="00762D3D"/>
    <w:rsid w:val="00763CF5"/>
    <w:rsid w:val="00763D8C"/>
    <w:rsid w:val="00763E1A"/>
    <w:rsid w:val="00764280"/>
    <w:rsid w:val="007645B3"/>
    <w:rsid w:val="007647CC"/>
    <w:rsid w:val="007649C5"/>
    <w:rsid w:val="00764B54"/>
    <w:rsid w:val="0076516B"/>
    <w:rsid w:val="00765230"/>
    <w:rsid w:val="00765905"/>
    <w:rsid w:val="00765917"/>
    <w:rsid w:val="00765C78"/>
    <w:rsid w:val="007668E6"/>
    <w:rsid w:val="0076697E"/>
    <w:rsid w:val="007678D5"/>
    <w:rsid w:val="00767AB8"/>
    <w:rsid w:val="00770134"/>
    <w:rsid w:val="007705AA"/>
    <w:rsid w:val="007708C9"/>
    <w:rsid w:val="00771684"/>
    <w:rsid w:val="00771775"/>
    <w:rsid w:val="007719C9"/>
    <w:rsid w:val="0077218D"/>
    <w:rsid w:val="00772343"/>
    <w:rsid w:val="00772786"/>
    <w:rsid w:val="00772B1E"/>
    <w:rsid w:val="00772C15"/>
    <w:rsid w:val="00772F7B"/>
    <w:rsid w:val="00773483"/>
    <w:rsid w:val="007734A0"/>
    <w:rsid w:val="007745BF"/>
    <w:rsid w:val="00774C4C"/>
    <w:rsid w:val="00774C6C"/>
    <w:rsid w:val="007752BF"/>
    <w:rsid w:val="00775B8C"/>
    <w:rsid w:val="00776191"/>
    <w:rsid w:val="007771E6"/>
    <w:rsid w:val="007775FA"/>
    <w:rsid w:val="00777B37"/>
    <w:rsid w:val="00777C73"/>
    <w:rsid w:val="00780480"/>
    <w:rsid w:val="007806FD"/>
    <w:rsid w:val="00780DBC"/>
    <w:rsid w:val="0078104D"/>
    <w:rsid w:val="0078283D"/>
    <w:rsid w:val="00782A00"/>
    <w:rsid w:val="00782C79"/>
    <w:rsid w:val="00782E6E"/>
    <w:rsid w:val="00783313"/>
    <w:rsid w:val="00784606"/>
    <w:rsid w:val="00784677"/>
    <w:rsid w:val="00784947"/>
    <w:rsid w:val="00785AFF"/>
    <w:rsid w:val="007874D0"/>
    <w:rsid w:val="00787AD9"/>
    <w:rsid w:val="00787C74"/>
    <w:rsid w:val="007902D4"/>
    <w:rsid w:val="00790737"/>
    <w:rsid w:val="00790D3F"/>
    <w:rsid w:val="00790E00"/>
    <w:rsid w:val="00791391"/>
    <w:rsid w:val="00792714"/>
    <w:rsid w:val="00792849"/>
    <w:rsid w:val="00792A2E"/>
    <w:rsid w:val="007935DC"/>
    <w:rsid w:val="00793B33"/>
    <w:rsid w:val="007945C1"/>
    <w:rsid w:val="00794AEA"/>
    <w:rsid w:val="00794B98"/>
    <w:rsid w:val="00794FBA"/>
    <w:rsid w:val="0079500A"/>
    <w:rsid w:val="00795510"/>
    <w:rsid w:val="00795853"/>
    <w:rsid w:val="00796BC2"/>
    <w:rsid w:val="00796FF7"/>
    <w:rsid w:val="007973BF"/>
    <w:rsid w:val="00797500"/>
    <w:rsid w:val="00797DC8"/>
    <w:rsid w:val="00797E88"/>
    <w:rsid w:val="007A00FE"/>
    <w:rsid w:val="007A05E0"/>
    <w:rsid w:val="007A0E16"/>
    <w:rsid w:val="007A0E31"/>
    <w:rsid w:val="007A0E87"/>
    <w:rsid w:val="007A1039"/>
    <w:rsid w:val="007A2490"/>
    <w:rsid w:val="007A2974"/>
    <w:rsid w:val="007A2CAE"/>
    <w:rsid w:val="007A377B"/>
    <w:rsid w:val="007A4185"/>
    <w:rsid w:val="007A42C8"/>
    <w:rsid w:val="007A4A72"/>
    <w:rsid w:val="007A506A"/>
    <w:rsid w:val="007A6239"/>
    <w:rsid w:val="007B0A53"/>
    <w:rsid w:val="007B1D6F"/>
    <w:rsid w:val="007B21EE"/>
    <w:rsid w:val="007B235F"/>
    <w:rsid w:val="007B2442"/>
    <w:rsid w:val="007B2FC7"/>
    <w:rsid w:val="007B37C9"/>
    <w:rsid w:val="007B4AD3"/>
    <w:rsid w:val="007B504C"/>
    <w:rsid w:val="007B55CA"/>
    <w:rsid w:val="007B5CF3"/>
    <w:rsid w:val="007B6DCA"/>
    <w:rsid w:val="007B7A31"/>
    <w:rsid w:val="007C04DB"/>
    <w:rsid w:val="007C050A"/>
    <w:rsid w:val="007C0649"/>
    <w:rsid w:val="007C109E"/>
    <w:rsid w:val="007C14BE"/>
    <w:rsid w:val="007C1C76"/>
    <w:rsid w:val="007C1F64"/>
    <w:rsid w:val="007C2095"/>
    <w:rsid w:val="007C2CC8"/>
    <w:rsid w:val="007C2F09"/>
    <w:rsid w:val="007C3186"/>
    <w:rsid w:val="007C332F"/>
    <w:rsid w:val="007C3F58"/>
    <w:rsid w:val="007C400A"/>
    <w:rsid w:val="007C4151"/>
    <w:rsid w:val="007C456B"/>
    <w:rsid w:val="007C45BF"/>
    <w:rsid w:val="007C4FFC"/>
    <w:rsid w:val="007C5A55"/>
    <w:rsid w:val="007C5AD6"/>
    <w:rsid w:val="007C6041"/>
    <w:rsid w:val="007C60FA"/>
    <w:rsid w:val="007C62BB"/>
    <w:rsid w:val="007C6B3E"/>
    <w:rsid w:val="007C6F59"/>
    <w:rsid w:val="007D00F4"/>
    <w:rsid w:val="007D0288"/>
    <w:rsid w:val="007D075B"/>
    <w:rsid w:val="007D0A8B"/>
    <w:rsid w:val="007D1006"/>
    <w:rsid w:val="007D103A"/>
    <w:rsid w:val="007D148B"/>
    <w:rsid w:val="007D1B7F"/>
    <w:rsid w:val="007D2125"/>
    <w:rsid w:val="007D22A1"/>
    <w:rsid w:val="007D258F"/>
    <w:rsid w:val="007D2627"/>
    <w:rsid w:val="007D2B1E"/>
    <w:rsid w:val="007D2F45"/>
    <w:rsid w:val="007D2FE9"/>
    <w:rsid w:val="007D38DF"/>
    <w:rsid w:val="007D3A2B"/>
    <w:rsid w:val="007D3A68"/>
    <w:rsid w:val="007D3FA1"/>
    <w:rsid w:val="007D422C"/>
    <w:rsid w:val="007D48CF"/>
    <w:rsid w:val="007D4C7F"/>
    <w:rsid w:val="007D52CC"/>
    <w:rsid w:val="007D5366"/>
    <w:rsid w:val="007D536C"/>
    <w:rsid w:val="007D7967"/>
    <w:rsid w:val="007D7D00"/>
    <w:rsid w:val="007DBD6B"/>
    <w:rsid w:val="007E05F0"/>
    <w:rsid w:val="007E121D"/>
    <w:rsid w:val="007E1551"/>
    <w:rsid w:val="007E1877"/>
    <w:rsid w:val="007E1BBD"/>
    <w:rsid w:val="007E2C90"/>
    <w:rsid w:val="007E2DD2"/>
    <w:rsid w:val="007E2F81"/>
    <w:rsid w:val="007E3939"/>
    <w:rsid w:val="007E4913"/>
    <w:rsid w:val="007E4CA5"/>
    <w:rsid w:val="007E4EC2"/>
    <w:rsid w:val="007E55D4"/>
    <w:rsid w:val="007E6B09"/>
    <w:rsid w:val="007E6B87"/>
    <w:rsid w:val="007E6E15"/>
    <w:rsid w:val="007E720E"/>
    <w:rsid w:val="007E76AF"/>
    <w:rsid w:val="007E77FD"/>
    <w:rsid w:val="007F02E7"/>
    <w:rsid w:val="007F08ED"/>
    <w:rsid w:val="007F0917"/>
    <w:rsid w:val="007F1484"/>
    <w:rsid w:val="007F1657"/>
    <w:rsid w:val="007F187E"/>
    <w:rsid w:val="007F1C80"/>
    <w:rsid w:val="007F202F"/>
    <w:rsid w:val="007F246B"/>
    <w:rsid w:val="007F32DB"/>
    <w:rsid w:val="007F5169"/>
    <w:rsid w:val="007F520B"/>
    <w:rsid w:val="007F5482"/>
    <w:rsid w:val="007F564A"/>
    <w:rsid w:val="007F5F04"/>
    <w:rsid w:val="007F6146"/>
    <w:rsid w:val="007F63DA"/>
    <w:rsid w:val="007F6489"/>
    <w:rsid w:val="007F64C7"/>
    <w:rsid w:val="007F6AE9"/>
    <w:rsid w:val="007F6DAD"/>
    <w:rsid w:val="007F7237"/>
    <w:rsid w:val="00800219"/>
    <w:rsid w:val="008009C9"/>
    <w:rsid w:val="008016DF"/>
    <w:rsid w:val="008017F7"/>
    <w:rsid w:val="008018F7"/>
    <w:rsid w:val="0080211C"/>
    <w:rsid w:val="00802C40"/>
    <w:rsid w:val="008034DA"/>
    <w:rsid w:val="00803677"/>
    <w:rsid w:val="008043C2"/>
    <w:rsid w:val="008043F6"/>
    <w:rsid w:val="00804684"/>
    <w:rsid w:val="008047DE"/>
    <w:rsid w:val="00804AD0"/>
    <w:rsid w:val="00804F04"/>
    <w:rsid w:val="008052D3"/>
    <w:rsid w:val="00805411"/>
    <w:rsid w:val="00805803"/>
    <w:rsid w:val="00806249"/>
    <w:rsid w:val="008062A3"/>
    <w:rsid w:val="008066C5"/>
    <w:rsid w:val="00807082"/>
    <w:rsid w:val="00807279"/>
    <w:rsid w:val="008073B3"/>
    <w:rsid w:val="008074DD"/>
    <w:rsid w:val="00810648"/>
    <w:rsid w:val="00810A50"/>
    <w:rsid w:val="00810B5B"/>
    <w:rsid w:val="00810B86"/>
    <w:rsid w:val="0081194D"/>
    <w:rsid w:val="008124C7"/>
    <w:rsid w:val="008129DC"/>
    <w:rsid w:val="00812A7F"/>
    <w:rsid w:val="008133E4"/>
    <w:rsid w:val="008134C0"/>
    <w:rsid w:val="0081371F"/>
    <w:rsid w:val="00813A5E"/>
    <w:rsid w:val="0081434C"/>
    <w:rsid w:val="00814845"/>
    <w:rsid w:val="00815E7E"/>
    <w:rsid w:val="008169DD"/>
    <w:rsid w:val="00816A6D"/>
    <w:rsid w:val="00816C24"/>
    <w:rsid w:val="00816E56"/>
    <w:rsid w:val="00817547"/>
    <w:rsid w:val="008176B5"/>
    <w:rsid w:val="00817871"/>
    <w:rsid w:val="00817EB6"/>
    <w:rsid w:val="00821E71"/>
    <w:rsid w:val="008233ED"/>
    <w:rsid w:val="0082342C"/>
    <w:rsid w:val="00823C02"/>
    <w:rsid w:val="008241E9"/>
    <w:rsid w:val="008242F2"/>
    <w:rsid w:val="0082465A"/>
    <w:rsid w:val="00824BA6"/>
    <w:rsid w:val="00825336"/>
    <w:rsid w:val="00825A3A"/>
    <w:rsid w:val="00825CA4"/>
    <w:rsid w:val="00826618"/>
    <w:rsid w:val="00826683"/>
    <w:rsid w:val="00826759"/>
    <w:rsid w:val="00826ACA"/>
    <w:rsid w:val="00827EDE"/>
    <w:rsid w:val="00827F05"/>
    <w:rsid w:val="0082B4B7"/>
    <w:rsid w:val="0083016F"/>
    <w:rsid w:val="0083021F"/>
    <w:rsid w:val="00830943"/>
    <w:rsid w:val="00830A20"/>
    <w:rsid w:val="00830B8B"/>
    <w:rsid w:val="008310FF"/>
    <w:rsid w:val="0083113F"/>
    <w:rsid w:val="0083174E"/>
    <w:rsid w:val="008318CC"/>
    <w:rsid w:val="008322A4"/>
    <w:rsid w:val="008322D6"/>
    <w:rsid w:val="0083296C"/>
    <w:rsid w:val="00832C39"/>
    <w:rsid w:val="00833255"/>
    <w:rsid w:val="00833A17"/>
    <w:rsid w:val="00833CB4"/>
    <w:rsid w:val="00833E6C"/>
    <w:rsid w:val="008352F1"/>
    <w:rsid w:val="00835310"/>
    <w:rsid w:val="0083563C"/>
    <w:rsid w:val="00835AEC"/>
    <w:rsid w:val="00836682"/>
    <w:rsid w:val="00836748"/>
    <w:rsid w:val="008368EC"/>
    <w:rsid w:val="00836AE1"/>
    <w:rsid w:val="00836C9D"/>
    <w:rsid w:val="008372E5"/>
    <w:rsid w:val="0083730A"/>
    <w:rsid w:val="0083733D"/>
    <w:rsid w:val="00837533"/>
    <w:rsid w:val="00837771"/>
    <w:rsid w:val="008417DF"/>
    <w:rsid w:val="00841817"/>
    <w:rsid w:val="00841DE8"/>
    <w:rsid w:val="00841E56"/>
    <w:rsid w:val="00841F18"/>
    <w:rsid w:val="008421E2"/>
    <w:rsid w:val="008432EF"/>
    <w:rsid w:val="00844B70"/>
    <w:rsid w:val="00844DE2"/>
    <w:rsid w:val="00844EA9"/>
    <w:rsid w:val="00844F38"/>
    <w:rsid w:val="0084619E"/>
    <w:rsid w:val="00846221"/>
    <w:rsid w:val="008463AC"/>
    <w:rsid w:val="008467DA"/>
    <w:rsid w:val="00846FC4"/>
    <w:rsid w:val="00847382"/>
    <w:rsid w:val="00847633"/>
    <w:rsid w:val="00847AF5"/>
    <w:rsid w:val="0085036D"/>
    <w:rsid w:val="00850405"/>
    <w:rsid w:val="00851379"/>
    <w:rsid w:val="008514DE"/>
    <w:rsid w:val="00853110"/>
    <w:rsid w:val="00853B77"/>
    <w:rsid w:val="00853E25"/>
    <w:rsid w:val="00853EA7"/>
    <w:rsid w:val="00854253"/>
    <w:rsid w:val="008547E0"/>
    <w:rsid w:val="00855483"/>
    <w:rsid w:val="008558C4"/>
    <w:rsid w:val="00855BDF"/>
    <w:rsid w:val="00855C49"/>
    <w:rsid w:val="00855ECB"/>
    <w:rsid w:val="008570C4"/>
    <w:rsid w:val="008578CE"/>
    <w:rsid w:val="00857C4D"/>
    <w:rsid w:val="00857D2D"/>
    <w:rsid w:val="00857D52"/>
    <w:rsid w:val="00860A0B"/>
    <w:rsid w:val="00860AF8"/>
    <w:rsid w:val="00860D23"/>
    <w:rsid w:val="008610E6"/>
    <w:rsid w:val="0086120A"/>
    <w:rsid w:val="008614DC"/>
    <w:rsid w:val="008615E0"/>
    <w:rsid w:val="008618E4"/>
    <w:rsid w:val="00861968"/>
    <w:rsid w:val="00862370"/>
    <w:rsid w:val="0086277F"/>
    <w:rsid w:val="00862A5C"/>
    <w:rsid w:val="0086317E"/>
    <w:rsid w:val="008636B5"/>
    <w:rsid w:val="008639C3"/>
    <w:rsid w:val="008643C1"/>
    <w:rsid w:val="0086477C"/>
    <w:rsid w:val="008648B4"/>
    <w:rsid w:val="0086491D"/>
    <w:rsid w:val="00864ABD"/>
    <w:rsid w:val="0086607A"/>
    <w:rsid w:val="00866A3F"/>
    <w:rsid w:val="00866FD5"/>
    <w:rsid w:val="00867379"/>
    <w:rsid w:val="00867F50"/>
    <w:rsid w:val="008708BD"/>
    <w:rsid w:val="00870C23"/>
    <w:rsid w:val="00871292"/>
    <w:rsid w:val="00872256"/>
    <w:rsid w:val="0087242B"/>
    <w:rsid w:val="0087277C"/>
    <w:rsid w:val="00872A1A"/>
    <w:rsid w:val="00872F3D"/>
    <w:rsid w:val="00872F4A"/>
    <w:rsid w:val="0087325C"/>
    <w:rsid w:val="008738F7"/>
    <w:rsid w:val="00873948"/>
    <w:rsid w:val="00873D60"/>
    <w:rsid w:val="0087404A"/>
    <w:rsid w:val="008742A0"/>
    <w:rsid w:val="00874500"/>
    <w:rsid w:val="00874F22"/>
    <w:rsid w:val="00875866"/>
    <w:rsid w:val="00875D31"/>
    <w:rsid w:val="00877534"/>
    <w:rsid w:val="00877AD6"/>
    <w:rsid w:val="00877BAA"/>
    <w:rsid w:val="008803D7"/>
    <w:rsid w:val="0088112B"/>
    <w:rsid w:val="008812D4"/>
    <w:rsid w:val="00881483"/>
    <w:rsid w:val="008818CB"/>
    <w:rsid w:val="008820E2"/>
    <w:rsid w:val="008826B9"/>
    <w:rsid w:val="00882BA6"/>
    <w:rsid w:val="0088387F"/>
    <w:rsid w:val="00884411"/>
    <w:rsid w:val="0088469E"/>
    <w:rsid w:val="00884960"/>
    <w:rsid w:val="0088508E"/>
    <w:rsid w:val="008856F5"/>
    <w:rsid w:val="00886D9F"/>
    <w:rsid w:val="00886F4B"/>
    <w:rsid w:val="00887BA1"/>
    <w:rsid w:val="00887F39"/>
    <w:rsid w:val="00887FD6"/>
    <w:rsid w:val="0088B4A2"/>
    <w:rsid w:val="0089007C"/>
    <w:rsid w:val="008911F8"/>
    <w:rsid w:val="0089169C"/>
    <w:rsid w:val="00891A50"/>
    <w:rsid w:val="00892D92"/>
    <w:rsid w:val="00893AC7"/>
    <w:rsid w:val="00893CFD"/>
    <w:rsid w:val="00894D80"/>
    <w:rsid w:val="0089597B"/>
    <w:rsid w:val="00895BCD"/>
    <w:rsid w:val="00895C52"/>
    <w:rsid w:val="00895D25"/>
    <w:rsid w:val="00896606"/>
    <w:rsid w:val="00896C49"/>
    <w:rsid w:val="00897964"/>
    <w:rsid w:val="00897D6D"/>
    <w:rsid w:val="008A0E94"/>
    <w:rsid w:val="008A11E8"/>
    <w:rsid w:val="008A22F0"/>
    <w:rsid w:val="008A246F"/>
    <w:rsid w:val="008A2B74"/>
    <w:rsid w:val="008A2C0E"/>
    <w:rsid w:val="008A2C7B"/>
    <w:rsid w:val="008A3726"/>
    <w:rsid w:val="008A475B"/>
    <w:rsid w:val="008A48B8"/>
    <w:rsid w:val="008A4AEF"/>
    <w:rsid w:val="008A4B7F"/>
    <w:rsid w:val="008A4EEB"/>
    <w:rsid w:val="008A5147"/>
    <w:rsid w:val="008A5236"/>
    <w:rsid w:val="008A52EB"/>
    <w:rsid w:val="008A536E"/>
    <w:rsid w:val="008A5698"/>
    <w:rsid w:val="008A625B"/>
    <w:rsid w:val="008A6352"/>
    <w:rsid w:val="008A657E"/>
    <w:rsid w:val="008A6F9A"/>
    <w:rsid w:val="008A7840"/>
    <w:rsid w:val="008B013F"/>
    <w:rsid w:val="008B0258"/>
    <w:rsid w:val="008B0EB9"/>
    <w:rsid w:val="008B27AE"/>
    <w:rsid w:val="008B2C38"/>
    <w:rsid w:val="008B3B39"/>
    <w:rsid w:val="008B4852"/>
    <w:rsid w:val="008B4BCB"/>
    <w:rsid w:val="008B4F4A"/>
    <w:rsid w:val="008B53D3"/>
    <w:rsid w:val="008B547B"/>
    <w:rsid w:val="008B55BB"/>
    <w:rsid w:val="008B5768"/>
    <w:rsid w:val="008B5D07"/>
    <w:rsid w:val="008B6170"/>
    <w:rsid w:val="008B73CA"/>
    <w:rsid w:val="008B7D14"/>
    <w:rsid w:val="008BC9C4"/>
    <w:rsid w:val="008C02A9"/>
    <w:rsid w:val="008C08E8"/>
    <w:rsid w:val="008C17D3"/>
    <w:rsid w:val="008C1928"/>
    <w:rsid w:val="008C1E1E"/>
    <w:rsid w:val="008C252E"/>
    <w:rsid w:val="008C2568"/>
    <w:rsid w:val="008C26E0"/>
    <w:rsid w:val="008C3122"/>
    <w:rsid w:val="008C3E8D"/>
    <w:rsid w:val="008C4BCB"/>
    <w:rsid w:val="008C5513"/>
    <w:rsid w:val="008C5D5A"/>
    <w:rsid w:val="008C716C"/>
    <w:rsid w:val="008C7A6E"/>
    <w:rsid w:val="008C7CA1"/>
    <w:rsid w:val="008D0713"/>
    <w:rsid w:val="008D10CC"/>
    <w:rsid w:val="008D1130"/>
    <w:rsid w:val="008D1246"/>
    <w:rsid w:val="008D1D54"/>
    <w:rsid w:val="008D1E28"/>
    <w:rsid w:val="008D1FDF"/>
    <w:rsid w:val="008D229A"/>
    <w:rsid w:val="008D2898"/>
    <w:rsid w:val="008D29AC"/>
    <w:rsid w:val="008D38BA"/>
    <w:rsid w:val="008D50CC"/>
    <w:rsid w:val="008D5AAA"/>
    <w:rsid w:val="008D5C7B"/>
    <w:rsid w:val="008D5E00"/>
    <w:rsid w:val="008D6021"/>
    <w:rsid w:val="008D6709"/>
    <w:rsid w:val="008D6948"/>
    <w:rsid w:val="008D6BFB"/>
    <w:rsid w:val="008D7DDF"/>
    <w:rsid w:val="008D7E74"/>
    <w:rsid w:val="008E063A"/>
    <w:rsid w:val="008E06FC"/>
    <w:rsid w:val="008E07D3"/>
    <w:rsid w:val="008E1BB6"/>
    <w:rsid w:val="008E2221"/>
    <w:rsid w:val="008E2D6C"/>
    <w:rsid w:val="008E2F28"/>
    <w:rsid w:val="008E300F"/>
    <w:rsid w:val="008E3695"/>
    <w:rsid w:val="008E3890"/>
    <w:rsid w:val="008E3BCC"/>
    <w:rsid w:val="008E467B"/>
    <w:rsid w:val="008E467C"/>
    <w:rsid w:val="008E469E"/>
    <w:rsid w:val="008E477F"/>
    <w:rsid w:val="008E48EA"/>
    <w:rsid w:val="008E4A91"/>
    <w:rsid w:val="008E4D24"/>
    <w:rsid w:val="008E5A72"/>
    <w:rsid w:val="008E5AF8"/>
    <w:rsid w:val="008E5CAB"/>
    <w:rsid w:val="008E5ECA"/>
    <w:rsid w:val="008E5ED6"/>
    <w:rsid w:val="008E6528"/>
    <w:rsid w:val="008E67C7"/>
    <w:rsid w:val="008E6934"/>
    <w:rsid w:val="008E6B96"/>
    <w:rsid w:val="008F0042"/>
    <w:rsid w:val="008F0067"/>
    <w:rsid w:val="008F0568"/>
    <w:rsid w:val="008F167C"/>
    <w:rsid w:val="008F2335"/>
    <w:rsid w:val="008F39ED"/>
    <w:rsid w:val="008F4A86"/>
    <w:rsid w:val="008F4A88"/>
    <w:rsid w:val="008F4C3D"/>
    <w:rsid w:val="008F5A60"/>
    <w:rsid w:val="008F5E6D"/>
    <w:rsid w:val="008F6089"/>
    <w:rsid w:val="008F6D52"/>
    <w:rsid w:val="008F732E"/>
    <w:rsid w:val="008F7660"/>
    <w:rsid w:val="0090045D"/>
    <w:rsid w:val="009008FC"/>
    <w:rsid w:val="009010CB"/>
    <w:rsid w:val="00901BD3"/>
    <w:rsid w:val="0090294D"/>
    <w:rsid w:val="00902B03"/>
    <w:rsid w:val="009043FE"/>
    <w:rsid w:val="00905010"/>
    <w:rsid w:val="00905245"/>
    <w:rsid w:val="00905C6C"/>
    <w:rsid w:val="00905C92"/>
    <w:rsid w:val="009066F4"/>
    <w:rsid w:val="00906FC2"/>
    <w:rsid w:val="00907D46"/>
    <w:rsid w:val="009103BA"/>
    <w:rsid w:val="0091148C"/>
    <w:rsid w:val="00911793"/>
    <w:rsid w:val="00911BCA"/>
    <w:rsid w:val="00912590"/>
    <w:rsid w:val="00912E21"/>
    <w:rsid w:val="009137AE"/>
    <w:rsid w:val="00914531"/>
    <w:rsid w:val="009145CD"/>
    <w:rsid w:val="00914C15"/>
    <w:rsid w:val="009155D3"/>
    <w:rsid w:val="00915853"/>
    <w:rsid w:val="00915CC0"/>
    <w:rsid w:val="00915CD5"/>
    <w:rsid w:val="00915FD3"/>
    <w:rsid w:val="00916452"/>
    <w:rsid w:val="009168BD"/>
    <w:rsid w:val="00917401"/>
    <w:rsid w:val="00917B21"/>
    <w:rsid w:val="0092031C"/>
    <w:rsid w:val="009208D6"/>
    <w:rsid w:val="009221A0"/>
    <w:rsid w:val="009227C7"/>
    <w:rsid w:val="009228C7"/>
    <w:rsid w:val="009232D7"/>
    <w:rsid w:val="009233FC"/>
    <w:rsid w:val="00923BD8"/>
    <w:rsid w:val="00923F51"/>
    <w:rsid w:val="00924C17"/>
    <w:rsid w:val="00924C8C"/>
    <w:rsid w:val="00924F7A"/>
    <w:rsid w:val="00924FA9"/>
    <w:rsid w:val="00925B5C"/>
    <w:rsid w:val="0092612B"/>
    <w:rsid w:val="009264B5"/>
    <w:rsid w:val="009265CF"/>
    <w:rsid w:val="009266A0"/>
    <w:rsid w:val="009266F2"/>
    <w:rsid w:val="00926DC9"/>
    <w:rsid w:val="0092754C"/>
    <w:rsid w:val="0092E984"/>
    <w:rsid w:val="00930074"/>
    <w:rsid w:val="009300B2"/>
    <w:rsid w:val="00930866"/>
    <w:rsid w:val="009314A1"/>
    <w:rsid w:val="00931585"/>
    <w:rsid w:val="009316FB"/>
    <w:rsid w:val="00931848"/>
    <w:rsid w:val="00931DE5"/>
    <w:rsid w:val="00932A5C"/>
    <w:rsid w:val="00932FEA"/>
    <w:rsid w:val="0093305B"/>
    <w:rsid w:val="00933CF5"/>
    <w:rsid w:val="009346DC"/>
    <w:rsid w:val="00935A5C"/>
    <w:rsid w:val="0093628D"/>
    <w:rsid w:val="00936A77"/>
    <w:rsid w:val="00936B26"/>
    <w:rsid w:val="00936B75"/>
    <w:rsid w:val="00937AF4"/>
    <w:rsid w:val="00937F3F"/>
    <w:rsid w:val="009402A0"/>
    <w:rsid w:val="00940581"/>
    <w:rsid w:val="00940738"/>
    <w:rsid w:val="0094096B"/>
    <w:rsid w:val="00940CBC"/>
    <w:rsid w:val="00940ECB"/>
    <w:rsid w:val="009415FF"/>
    <w:rsid w:val="00941854"/>
    <w:rsid w:val="0094348A"/>
    <w:rsid w:val="009435BD"/>
    <w:rsid w:val="0094363C"/>
    <w:rsid w:val="00943742"/>
    <w:rsid w:val="009438F3"/>
    <w:rsid w:val="009444F6"/>
    <w:rsid w:val="0094481F"/>
    <w:rsid w:val="00944C53"/>
    <w:rsid w:val="00944C6B"/>
    <w:rsid w:val="00944F50"/>
    <w:rsid w:val="00945206"/>
    <w:rsid w:val="00945349"/>
    <w:rsid w:val="00945836"/>
    <w:rsid w:val="00946189"/>
    <w:rsid w:val="00946784"/>
    <w:rsid w:val="00946DDE"/>
    <w:rsid w:val="00946DF0"/>
    <w:rsid w:val="00947236"/>
    <w:rsid w:val="0094737A"/>
    <w:rsid w:val="0094738B"/>
    <w:rsid w:val="00947A3A"/>
    <w:rsid w:val="009510C1"/>
    <w:rsid w:val="0095162E"/>
    <w:rsid w:val="00951B1C"/>
    <w:rsid w:val="00952E76"/>
    <w:rsid w:val="00952EF6"/>
    <w:rsid w:val="009532F8"/>
    <w:rsid w:val="009533D2"/>
    <w:rsid w:val="00953DD8"/>
    <w:rsid w:val="00953E19"/>
    <w:rsid w:val="009540A5"/>
    <w:rsid w:val="0095425C"/>
    <w:rsid w:val="009545C0"/>
    <w:rsid w:val="00954F4C"/>
    <w:rsid w:val="0095513B"/>
    <w:rsid w:val="009554F4"/>
    <w:rsid w:val="0095561E"/>
    <w:rsid w:val="0095569F"/>
    <w:rsid w:val="009578D7"/>
    <w:rsid w:val="00960006"/>
    <w:rsid w:val="00960013"/>
    <w:rsid w:val="00960CC1"/>
    <w:rsid w:val="00961206"/>
    <w:rsid w:val="00961470"/>
    <w:rsid w:val="00961570"/>
    <w:rsid w:val="0096160A"/>
    <w:rsid w:val="00961EEA"/>
    <w:rsid w:val="00962983"/>
    <w:rsid w:val="00962B69"/>
    <w:rsid w:val="0096330B"/>
    <w:rsid w:val="009637D8"/>
    <w:rsid w:val="0096391E"/>
    <w:rsid w:val="00963C4A"/>
    <w:rsid w:val="00963FAC"/>
    <w:rsid w:val="00963FE2"/>
    <w:rsid w:val="00964289"/>
    <w:rsid w:val="009642B5"/>
    <w:rsid w:val="009647FA"/>
    <w:rsid w:val="00964D93"/>
    <w:rsid w:val="00965132"/>
    <w:rsid w:val="009657C0"/>
    <w:rsid w:val="00966520"/>
    <w:rsid w:val="00967848"/>
    <w:rsid w:val="00967973"/>
    <w:rsid w:val="00970AC8"/>
    <w:rsid w:val="00970D40"/>
    <w:rsid w:val="009719A1"/>
    <w:rsid w:val="00972A80"/>
    <w:rsid w:val="00973124"/>
    <w:rsid w:val="009743FF"/>
    <w:rsid w:val="0097441C"/>
    <w:rsid w:val="00975162"/>
    <w:rsid w:val="00975278"/>
    <w:rsid w:val="009761E7"/>
    <w:rsid w:val="009777A9"/>
    <w:rsid w:val="009778E9"/>
    <w:rsid w:val="00977FEF"/>
    <w:rsid w:val="00980286"/>
    <w:rsid w:val="00980B7A"/>
    <w:rsid w:val="00981026"/>
    <w:rsid w:val="00981BEF"/>
    <w:rsid w:val="00981DEF"/>
    <w:rsid w:val="009843AE"/>
    <w:rsid w:val="009845E2"/>
    <w:rsid w:val="00986506"/>
    <w:rsid w:val="00986771"/>
    <w:rsid w:val="00987557"/>
    <w:rsid w:val="00987887"/>
    <w:rsid w:val="009879AF"/>
    <w:rsid w:val="00987C97"/>
    <w:rsid w:val="0099170C"/>
    <w:rsid w:val="00991A7D"/>
    <w:rsid w:val="00991EB2"/>
    <w:rsid w:val="009920EB"/>
    <w:rsid w:val="00992366"/>
    <w:rsid w:val="009927C4"/>
    <w:rsid w:val="00992E4E"/>
    <w:rsid w:val="0099405C"/>
    <w:rsid w:val="00994DA6"/>
    <w:rsid w:val="00995008"/>
    <w:rsid w:val="00995447"/>
    <w:rsid w:val="009954F4"/>
    <w:rsid w:val="009956F4"/>
    <w:rsid w:val="00996252"/>
    <w:rsid w:val="00997332"/>
    <w:rsid w:val="009975AD"/>
    <w:rsid w:val="009975CA"/>
    <w:rsid w:val="00997631"/>
    <w:rsid w:val="009977AD"/>
    <w:rsid w:val="00997AB1"/>
    <w:rsid w:val="009A038D"/>
    <w:rsid w:val="009A123E"/>
    <w:rsid w:val="009A1424"/>
    <w:rsid w:val="009A191E"/>
    <w:rsid w:val="009A193B"/>
    <w:rsid w:val="009A1D9C"/>
    <w:rsid w:val="009A1E9B"/>
    <w:rsid w:val="009A24A3"/>
    <w:rsid w:val="009A2ABC"/>
    <w:rsid w:val="009A4CFC"/>
    <w:rsid w:val="009A570B"/>
    <w:rsid w:val="009A6BE0"/>
    <w:rsid w:val="009A7A13"/>
    <w:rsid w:val="009A7F53"/>
    <w:rsid w:val="009B084D"/>
    <w:rsid w:val="009B1C36"/>
    <w:rsid w:val="009B20BA"/>
    <w:rsid w:val="009B2CF8"/>
    <w:rsid w:val="009B3032"/>
    <w:rsid w:val="009B32A1"/>
    <w:rsid w:val="009B3349"/>
    <w:rsid w:val="009B426A"/>
    <w:rsid w:val="009B4500"/>
    <w:rsid w:val="009B4D93"/>
    <w:rsid w:val="009B4F60"/>
    <w:rsid w:val="009B50C7"/>
    <w:rsid w:val="009B57D9"/>
    <w:rsid w:val="009B5C1D"/>
    <w:rsid w:val="009B767B"/>
    <w:rsid w:val="009B7922"/>
    <w:rsid w:val="009B7E70"/>
    <w:rsid w:val="009C0373"/>
    <w:rsid w:val="009C08C5"/>
    <w:rsid w:val="009C090D"/>
    <w:rsid w:val="009C0ED5"/>
    <w:rsid w:val="009C0F54"/>
    <w:rsid w:val="009C1283"/>
    <w:rsid w:val="009C1B78"/>
    <w:rsid w:val="009C2137"/>
    <w:rsid w:val="009C2302"/>
    <w:rsid w:val="009C23CE"/>
    <w:rsid w:val="009C316F"/>
    <w:rsid w:val="009C353C"/>
    <w:rsid w:val="009C3716"/>
    <w:rsid w:val="009C3C98"/>
    <w:rsid w:val="009C468B"/>
    <w:rsid w:val="009C4A28"/>
    <w:rsid w:val="009C52B2"/>
    <w:rsid w:val="009C5AEE"/>
    <w:rsid w:val="009C5E87"/>
    <w:rsid w:val="009C65B3"/>
    <w:rsid w:val="009C6785"/>
    <w:rsid w:val="009C69D5"/>
    <w:rsid w:val="009C6B0E"/>
    <w:rsid w:val="009C76B0"/>
    <w:rsid w:val="009C777D"/>
    <w:rsid w:val="009C7D2B"/>
    <w:rsid w:val="009D0B58"/>
    <w:rsid w:val="009D1117"/>
    <w:rsid w:val="009D1760"/>
    <w:rsid w:val="009D1F59"/>
    <w:rsid w:val="009D235E"/>
    <w:rsid w:val="009D273B"/>
    <w:rsid w:val="009D30A3"/>
    <w:rsid w:val="009D33CB"/>
    <w:rsid w:val="009D3551"/>
    <w:rsid w:val="009D35E6"/>
    <w:rsid w:val="009D3643"/>
    <w:rsid w:val="009D3853"/>
    <w:rsid w:val="009D3873"/>
    <w:rsid w:val="009D3A52"/>
    <w:rsid w:val="009D3DD3"/>
    <w:rsid w:val="009D3EF9"/>
    <w:rsid w:val="009D4027"/>
    <w:rsid w:val="009D44EA"/>
    <w:rsid w:val="009D4988"/>
    <w:rsid w:val="009D5540"/>
    <w:rsid w:val="009D56BB"/>
    <w:rsid w:val="009D5723"/>
    <w:rsid w:val="009D57DE"/>
    <w:rsid w:val="009D5AC4"/>
    <w:rsid w:val="009D5AD4"/>
    <w:rsid w:val="009D61BB"/>
    <w:rsid w:val="009D652A"/>
    <w:rsid w:val="009D695C"/>
    <w:rsid w:val="009D6B24"/>
    <w:rsid w:val="009D6F53"/>
    <w:rsid w:val="009D734F"/>
    <w:rsid w:val="009D7620"/>
    <w:rsid w:val="009D7C25"/>
    <w:rsid w:val="009D7D45"/>
    <w:rsid w:val="009D7F1C"/>
    <w:rsid w:val="009D7F9A"/>
    <w:rsid w:val="009DD2E5"/>
    <w:rsid w:val="009E00DE"/>
    <w:rsid w:val="009E033C"/>
    <w:rsid w:val="009E224E"/>
    <w:rsid w:val="009E225E"/>
    <w:rsid w:val="009E26BC"/>
    <w:rsid w:val="009E3303"/>
    <w:rsid w:val="009E3376"/>
    <w:rsid w:val="009E38CD"/>
    <w:rsid w:val="009E4005"/>
    <w:rsid w:val="009E5059"/>
    <w:rsid w:val="009E5234"/>
    <w:rsid w:val="009E57B8"/>
    <w:rsid w:val="009E5C9B"/>
    <w:rsid w:val="009E63A0"/>
    <w:rsid w:val="009E6BDC"/>
    <w:rsid w:val="009E6D99"/>
    <w:rsid w:val="009E7410"/>
    <w:rsid w:val="009E79EB"/>
    <w:rsid w:val="009F07C1"/>
    <w:rsid w:val="009F0EF5"/>
    <w:rsid w:val="009F2A62"/>
    <w:rsid w:val="009F360E"/>
    <w:rsid w:val="009F3C0A"/>
    <w:rsid w:val="009F3ECB"/>
    <w:rsid w:val="009F416E"/>
    <w:rsid w:val="009F45E6"/>
    <w:rsid w:val="009F51FB"/>
    <w:rsid w:val="009F53E4"/>
    <w:rsid w:val="009F5562"/>
    <w:rsid w:val="009F58BA"/>
    <w:rsid w:val="009F5E27"/>
    <w:rsid w:val="009F6354"/>
    <w:rsid w:val="009F6CE8"/>
    <w:rsid w:val="009F6EEA"/>
    <w:rsid w:val="009F73D2"/>
    <w:rsid w:val="009F7789"/>
    <w:rsid w:val="00A0005C"/>
    <w:rsid w:val="00A0015F"/>
    <w:rsid w:val="00A00D5E"/>
    <w:rsid w:val="00A021ED"/>
    <w:rsid w:val="00A02B7E"/>
    <w:rsid w:val="00A031E3"/>
    <w:rsid w:val="00A03683"/>
    <w:rsid w:val="00A0386B"/>
    <w:rsid w:val="00A04B63"/>
    <w:rsid w:val="00A05292"/>
    <w:rsid w:val="00A05328"/>
    <w:rsid w:val="00A05414"/>
    <w:rsid w:val="00A0553B"/>
    <w:rsid w:val="00A05AAA"/>
    <w:rsid w:val="00A06199"/>
    <w:rsid w:val="00A06228"/>
    <w:rsid w:val="00A0696D"/>
    <w:rsid w:val="00A06DB8"/>
    <w:rsid w:val="00A06F76"/>
    <w:rsid w:val="00A07279"/>
    <w:rsid w:val="00A0732D"/>
    <w:rsid w:val="00A07673"/>
    <w:rsid w:val="00A0771F"/>
    <w:rsid w:val="00A1027D"/>
    <w:rsid w:val="00A102D4"/>
    <w:rsid w:val="00A10E18"/>
    <w:rsid w:val="00A10E5F"/>
    <w:rsid w:val="00A11004"/>
    <w:rsid w:val="00A113A4"/>
    <w:rsid w:val="00A11CF2"/>
    <w:rsid w:val="00A11F49"/>
    <w:rsid w:val="00A12737"/>
    <w:rsid w:val="00A1297A"/>
    <w:rsid w:val="00A1341E"/>
    <w:rsid w:val="00A13AE6"/>
    <w:rsid w:val="00A1413A"/>
    <w:rsid w:val="00A14279"/>
    <w:rsid w:val="00A14574"/>
    <w:rsid w:val="00A145C1"/>
    <w:rsid w:val="00A1540B"/>
    <w:rsid w:val="00A15475"/>
    <w:rsid w:val="00A16548"/>
    <w:rsid w:val="00A1735B"/>
    <w:rsid w:val="00A173BA"/>
    <w:rsid w:val="00A17767"/>
    <w:rsid w:val="00A17CF8"/>
    <w:rsid w:val="00A20956"/>
    <w:rsid w:val="00A209D4"/>
    <w:rsid w:val="00A20B75"/>
    <w:rsid w:val="00A20C26"/>
    <w:rsid w:val="00A21194"/>
    <w:rsid w:val="00A21779"/>
    <w:rsid w:val="00A21893"/>
    <w:rsid w:val="00A21BCA"/>
    <w:rsid w:val="00A23FD8"/>
    <w:rsid w:val="00A24049"/>
    <w:rsid w:val="00A255C7"/>
    <w:rsid w:val="00A2598A"/>
    <w:rsid w:val="00A26390"/>
    <w:rsid w:val="00A26B13"/>
    <w:rsid w:val="00A27A71"/>
    <w:rsid w:val="00A27C6A"/>
    <w:rsid w:val="00A27EAC"/>
    <w:rsid w:val="00A31470"/>
    <w:rsid w:val="00A31881"/>
    <w:rsid w:val="00A319A8"/>
    <w:rsid w:val="00A31DFE"/>
    <w:rsid w:val="00A32574"/>
    <w:rsid w:val="00A328E5"/>
    <w:rsid w:val="00A32DAB"/>
    <w:rsid w:val="00A32DFC"/>
    <w:rsid w:val="00A33A11"/>
    <w:rsid w:val="00A34625"/>
    <w:rsid w:val="00A34E5B"/>
    <w:rsid w:val="00A34EC0"/>
    <w:rsid w:val="00A35163"/>
    <w:rsid w:val="00A355B3"/>
    <w:rsid w:val="00A355B5"/>
    <w:rsid w:val="00A35AC2"/>
    <w:rsid w:val="00A360F8"/>
    <w:rsid w:val="00A367D5"/>
    <w:rsid w:val="00A3688D"/>
    <w:rsid w:val="00A36A2A"/>
    <w:rsid w:val="00A3724C"/>
    <w:rsid w:val="00A37635"/>
    <w:rsid w:val="00A4141E"/>
    <w:rsid w:val="00A42168"/>
    <w:rsid w:val="00A4285D"/>
    <w:rsid w:val="00A42CF5"/>
    <w:rsid w:val="00A430A1"/>
    <w:rsid w:val="00A437C9"/>
    <w:rsid w:val="00A440FF"/>
    <w:rsid w:val="00A4416B"/>
    <w:rsid w:val="00A4488F"/>
    <w:rsid w:val="00A449D2"/>
    <w:rsid w:val="00A44B41"/>
    <w:rsid w:val="00A44C4F"/>
    <w:rsid w:val="00A44CF5"/>
    <w:rsid w:val="00A45231"/>
    <w:rsid w:val="00A454DB"/>
    <w:rsid w:val="00A464B4"/>
    <w:rsid w:val="00A465AE"/>
    <w:rsid w:val="00A47BAF"/>
    <w:rsid w:val="00A506D1"/>
    <w:rsid w:val="00A50DC3"/>
    <w:rsid w:val="00A514A5"/>
    <w:rsid w:val="00A51883"/>
    <w:rsid w:val="00A51F72"/>
    <w:rsid w:val="00A52312"/>
    <w:rsid w:val="00A52625"/>
    <w:rsid w:val="00A52C49"/>
    <w:rsid w:val="00A52C87"/>
    <w:rsid w:val="00A52E1E"/>
    <w:rsid w:val="00A5350A"/>
    <w:rsid w:val="00A53FAC"/>
    <w:rsid w:val="00A5410C"/>
    <w:rsid w:val="00A5439A"/>
    <w:rsid w:val="00A5445E"/>
    <w:rsid w:val="00A55B04"/>
    <w:rsid w:val="00A55B05"/>
    <w:rsid w:val="00A564BC"/>
    <w:rsid w:val="00A56B36"/>
    <w:rsid w:val="00A56B68"/>
    <w:rsid w:val="00A56B7B"/>
    <w:rsid w:val="00A56DD4"/>
    <w:rsid w:val="00A57873"/>
    <w:rsid w:val="00A57A7E"/>
    <w:rsid w:val="00A60CB5"/>
    <w:rsid w:val="00A612EA"/>
    <w:rsid w:val="00A6256D"/>
    <w:rsid w:val="00A62A3E"/>
    <w:rsid w:val="00A62D02"/>
    <w:rsid w:val="00A630D1"/>
    <w:rsid w:val="00A634C2"/>
    <w:rsid w:val="00A64549"/>
    <w:rsid w:val="00A64BDD"/>
    <w:rsid w:val="00A65EA5"/>
    <w:rsid w:val="00A66ADB"/>
    <w:rsid w:val="00A673F6"/>
    <w:rsid w:val="00A67890"/>
    <w:rsid w:val="00A7067C"/>
    <w:rsid w:val="00A70E5A"/>
    <w:rsid w:val="00A70FEA"/>
    <w:rsid w:val="00A7160B"/>
    <w:rsid w:val="00A7182D"/>
    <w:rsid w:val="00A7183E"/>
    <w:rsid w:val="00A719A0"/>
    <w:rsid w:val="00A7247C"/>
    <w:rsid w:val="00A72711"/>
    <w:rsid w:val="00A73890"/>
    <w:rsid w:val="00A73A68"/>
    <w:rsid w:val="00A7429D"/>
    <w:rsid w:val="00A7514C"/>
    <w:rsid w:val="00A752AD"/>
    <w:rsid w:val="00A7542E"/>
    <w:rsid w:val="00A755B4"/>
    <w:rsid w:val="00A76142"/>
    <w:rsid w:val="00A7620A"/>
    <w:rsid w:val="00A7648A"/>
    <w:rsid w:val="00A764F1"/>
    <w:rsid w:val="00A76BD0"/>
    <w:rsid w:val="00A76BE3"/>
    <w:rsid w:val="00A7705A"/>
    <w:rsid w:val="00A77994"/>
    <w:rsid w:val="00A779B2"/>
    <w:rsid w:val="00A80459"/>
    <w:rsid w:val="00A80D92"/>
    <w:rsid w:val="00A81384"/>
    <w:rsid w:val="00A81A46"/>
    <w:rsid w:val="00A81CD9"/>
    <w:rsid w:val="00A81D69"/>
    <w:rsid w:val="00A8212C"/>
    <w:rsid w:val="00A82457"/>
    <w:rsid w:val="00A82842"/>
    <w:rsid w:val="00A82B27"/>
    <w:rsid w:val="00A8308D"/>
    <w:rsid w:val="00A8476B"/>
    <w:rsid w:val="00A84C7B"/>
    <w:rsid w:val="00A84FBA"/>
    <w:rsid w:val="00A8512E"/>
    <w:rsid w:val="00A85399"/>
    <w:rsid w:val="00A8544C"/>
    <w:rsid w:val="00A8550D"/>
    <w:rsid w:val="00A85E58"/>
    <w:rsid w:val="00A871E0"/>
    <w:rsid w:val="00A904A8"/>
    <w:rsid w:val="00A90AD0"/>
    <w:rsid w:val="00A90D9B"/>
    <w:rsid w:val="00A91581"/>
    <w:rsid w:val="00A92AD4"/>
    <w:rsid w:val="00A92BAF"/>
    <w:rsid w:val="00A92CF4"/>
    <w:rsid w:val="00A93077"/>
    <w:rsid w:val="00A9309C"/>
    <w:rsid w:val="00A930D4"/>
    <w:rsid w:val="00A93351"/>
    <w:rsid w:val="00A93840"/>
    <w:rsid w:val="00A93E61"/>
    <w:rsid w:val="00A93ED4"/>
    <w:rsid w:val="00A94524"/>
    <w:rsid w:val="00A95479"/>
    <w:rsid w:val="00A95868"/>
    <w:rsid w:val="00A958CA"/>
    <w:rsid w:val="00A96458"/>
    <w:rsid w:val="00A96D84"/>
    <w:rsid w:val="00A9729A"/>
    <w:rsid w:val="00A9743D"/>
    <w:rsid w:val="00A9759B"/>
    <w:rsid w:val="00A975B7"/>
    <w:rsid w:val="00A97A3C"/>
    <w:rsid w:val="00AA0742"/>
    <w:rsid w:val="00AA09F2"/>
    <w:rsid w:val="00AA0A40"/>
    <w:rsid w:val="00AA0E91"/>
    <w:rsid w:val="00AA0F7D"/>
    <w:rsid w:val="00AA0FD9"/>
    <w:rsid w:val="00AA256D"/>
    <w:rsid w:val="00AA479D"/>
    <w:rsid w:val="00AA5254"/>
    <w:rsid w:val="00AA5328"/>
    <w:rsid w:val="00AA628A"/>
    <w:rsid w:val="00AA66C0"/>
    <w:rsid w:val="00AA6EF5"/>
    <w:rsid w:val="00AB082A"/>
    <w:rsid w:val="00AB0ADD"/>
    <w:rsid w:val="00AB107D"/>
    <w:rsid w:val="00AB13A2"/>
    <w:rsid w:val="00AB20B0"/>
    <w:rsid w:val="00AB33C9"/>
    <w:rsid w:val="00AB3C4A"/>
    <w:rsid w:val="00AB4042"/>
    <w:rsid w:val="00AB4691"/>
    <w:rsid w:val="00AB4979"/>
    <w:rsid w:val="00AB51F0"/>
    <w:rsid w:val="00AB5556"/>
    <w:rsid w:val="00AB56DB"/>
    <w:rsid w:val="00AB578A"/>
    <w:rsid w:val="00AB5DAA"/>
    <w:rsid w:val="00AB6D33"/>
    <w:rsid w:val="00AB7535"/>
    <w:rsid w:val="00AB775F"/>
    <w:rsid w:val="00AB7B23"/>
    <w:rsid w:val="00AB7BF4"/>
    <w:rsid w:val="00AB7FFB"/>
    <w:rsid w:val="00AC06F4"/>
    <w:rsid w:val="00AC0765"/>
    <w:rsid w:val="00AC1C49"/>
    <w:rsid w:val="00AC36FA"/>
    <w:rsid w:val="00AC42AC"/>
    <w:rsid w:val="00AC4919"/>
    <w:rsid w:val="00AC4922"/>
    <w:rsid w:val="00AC4BCC"/>
    <w:rsid w:val="00AC50B1"/>
    <w:rsid w:val="00AC5170"/>
    <w:rsid w:val="00AC606D"/>
    <w:rsid w:val="00AC6181"/>
    <w:rsid w:val="00AC64E2"/>
    <w:rsid w:val="00AC66A2"/>
    <w:rsid w:val="00AC687B"/>
    <w:rsid w:val="00AC6B9C"/>
    <w:rsid w:val="00AC6BF3"/>
    <w:rsid w:val="00AC6DF6"/>
    <w:rsid w:val="00AC6F01"/>
    <w:rsid w:val="00AC7371"/>
    <w:rsid w:val="00AC7762"/>
    <w:rsid w:val="00AC7EA5"/>
    <w:rsid w:val="00AC7ECB"/>
    <w:rsid w:val="00AD08AE"/>
    <w:rsid w:val="00AD0A21"/>
    <w:rsid w:val="00AD1DBA"/>
    <w:rsid w:val="00AD1ED4"/>
    <w:rsid w:val="00AD2C44"/>
    <w:rsid w:val="00AD2EAF"/>
    <w:rsid w:val="00AD2FA5"/>
    <w:rsid w:val="00AD3104"/>
    <w:rsid w:val="00AD3563"/>
    <w:rsid w:val="00AD3B90"/>
    <w:rsid w:val="00AD3C2B"/>
    <w:rsid w:val="00AD5792"/>
    <w:rsid w:val="00AD5AA4"/>
    <w:rsid w:val="00AD5C76"/>
    <w:rsid w:val="00AD5D3B"/>
    <w:rsid w:val="00AD60D9"/>
    <w:rsid w:val="00AD6A7B"/>
    <w:rsid w:val="00AD6DAF"/>
    <w:rsid w:val="00AD7254"/>
    <w:rsid w:val="00AD76BB"/>
    <w:rsid w:val="00AD79F4"/>
    <w:rsid w:val="00AD7BDD"/>
    <w:rsid w:val="00AD7D69"/>
    <w:rsid w:val="00AD7E7E"/>
    <w:rsid w:val="00AE0F82"/>
    <w:rsid w:val="00AE1476"/>
    <w:rsid w:val="00AE1B81"/>
    <w:rsid w:val="00AE24FD"/>
    <w:rsid w:val="00AE2751"/>
    <w:rsid w:val="00AE37DE"/>
    <w:rsid w:val="00AE3EF4"/>
    <w:rsid w:val="00AE40BB"/>
    <w:rsid w:val="00AE459A"/>
    <w:rsid w:val="00AE4862"/>
    <w:rsid w:val="00AE4E6A"/>
    <w:rsid w:val="00AE51A1"/>
    <w:rsid w:val="00AE54F7"/>
    <w:rsid w:val="00AE56BC"/>
    <w:rsid w:val="00AE5894"/>
    <w:rsid w:val="00AE5C02"/>
    <w:rsid w:val="00AE5C8B"/>
    <w:rsid w:val="00AE5F8C"/>
    <w:rsid w:val="00AE6693"/>
    <w:rsid w:val="00AE7823"/>
    <w:rsid w:val="00AE7E31"/>
    <w:rsid w:val="00AF002A"/>
    <w:rsid w:val="00AF1154"/>
    <w:rsid w:val="00AF2562"/>
    <w:rsid w:val="00AF266E"/>
    <w:rsid w:val="00AF28B5"/>
    <w:rsid w:val="00AF2B91"/>
    <w:rsid w:val="00AF2FAB"/>
    <w:rsid w:val="00AF4652"/>
    <w:rsid w:val="00AF49B3"/>
    <w:rsid w:val="00AF615F"/>
    <w:rsid w:val="00AF634A"/>
    <w:rsid w:val="00AF6AA6"/>
    <w:rsid w:val="00AF7D59"/>
    <w:rsid w:val="00B0116E"/>
    <w:rsid w:val="00B01207"/>
    <w:rsid w:val="00B01362"/>
    <w:rsid w:val="00B01DA1"/>
    <w:rsid w:val="00B0242E"/>
    <w:rsid w:val="00B02680"/>
    <w:rsid w:val="00B02795"/>
    <w:rsid w:val="00B0288C"/>
    <w:rsid w:val="00B0307F"/>
    <w:rsid w:val="00B0317B"/>
    <w:rsid w:val="00B03468"/>
    <w:rsid w:val="00B0391E"/>
    <w:rsid w:val="00B03A96"/>
    <w:rsid w:val="00B0442A"/>
    <w:rsid w:val="00B04569"/>
    <w:rsid w:val="00B056CC"/>
    <w:rsid w:val="00B05B5B"/>
    <w:rsid w:val="00B062DD"/>
    <w:rsid w:val="00B06500"/>
    <w:rsid w:val="00B06693"/>
    <w:rsid w:val="00B0748A"/>
    <w:rsid w:val="00B07982"/>
    <w:rsid w:val="00B07DAB"/>
    <w:rsid w:val="00B07FFE"/>
    <w:rsid w:val="00B10763"/>
    <w:rsid w:val="00B10B8A"/>
    <w:rsid w:val="00B10CB4"/>
    <w:rsid w:val="00B1129A"/>
    <w:rsid w:val="00B118E4"/>
    <w:rsid w:val="00B118EB"/>
    <w:rsid w:val="00B122B7"/>
    <w:rsid w:val="00B1240C"/>
    <w:rsid w:val="00B12486"/>
    <w:rsid w:val="00B12601"/>
    <w:rsid w:val="00B12A12"/>
    <w:rsid w:val="00B137C2"/>
    <w:rsid w:val="00B13C1F"/>
    <w:rsid w:val="00B1402C"/>
    <w:rsid w:val="00B1434E"/>
    <w:rsid w:val="00B148C5"/>
    <w:rsid w:val="00B1543B"/>
    <w:rsid w:val="00B1548D"/>
    <w:rsid w:val="00B15688"/>
    <w:rsid w:val="00B15E3E"/>
    <w:rsid w:val="00B16C1D"/>
    <w:rsid w:val="00B16CF5"/>
    <w:rsid w:val="00B16DFD"/>
    <w:rsid w:val="00B174B6"/>
    <w:rsid w:val="00B178F3"/>
    <w:rsid w:val="00B17A66"/>
    <w:rsid w:val="00B20C2E"/>
    <w:rsid w:val="00B20E85"/>
    <w:rsid w:val="00B2106A"/>
    <w:rsid w:val="00B210EF"/>
    <w:rsid w:val="00B21942"/>
    <w:rsid w:val="00B21C0C"/>
    <w:rsid w:val="00B221B0"/>
    <w:rsid w:val="00B2231C"/>
    <w:rsid w:val="00B22F58"/>
    <w:rsid w:val="00B23B0A"/>
    <w:rsid w:val="00B23D08"/>
    <w:rsid w:val="00B23D18"/>
    <w:rsid w:val="00B24191"/>
    <w:rsid w:val="00B255FB"/>
    <w:rsid w:val="00B25C48"/>
    <w:rsid w:val="00B25C49"/>
    <w:rsid w:val="00B25D27"/>
    <w:rsid w:val="00B2742C"/>
    <w:rsid w:val="00B27D93"/>
    <w:rsid w:val="00B27FE5"/>
    <w:rsid w:val="00B3004B"/>
    <w:rsid w:val="00B3068D"/>
    <w:rsid w:val="00B3112E"/>
    <w:rsid w:val="00B32126"/>
    <w:rsid w:val="00B32E45"/>
    <w:rsid w:val="00B333DC"/>
    <w:rsid w:val="00B336CC"/>
    <w:rsid w:val="00B3406D"/>
    <w:rsid w:val="00B342FF"/>
    <w:rsid w:val="00B34A3C"/>
    <w:rsid w:val="00B34C38"/>
    <w:rsid w:val="00B34C64"/>
    <w:rsid w:val="00B34DE9"/>
    <w:rsid w:val="00B35D2A"/>
    <w:rsid w:val="00B367FB"/>
    <w:rsid w:val="00B36AF1"/>
    <w:rsid w:val="00B36B00"/>
    <w:rsid w:val="00B3780A"/>
    <w:rsid w:val="00B37912"/>
    <w:rsid w:val="00B37C4B"/>
    <w:rsid w:val="00B40276"/>
    <w:rsid w:val="00B40C1F"/>
    <w:rsid w:val="00B41343"/>
    <w:rsid w:val="00B41713"/>
    <w:rsid w:val="00B4172E"/>
    <w:rsid w:val="00B42264"/>
    <w:rsid w:val="00B42723"/>
    <w:rsid w:val="00B42E39"/>
    <w:rsid w:val="00B431FA"/>
    <w:rsid w:val="00B43974"/>
    <w:rsid w:val="00B43B40"/>
    <w:rsid w:val="00B43F94"/>
    <w:rsid w:val="00B44D57"/>
    <w:rsid w:val="00B45512"/>
    <w:rsid w:val="00B45CF3"/>
    <w:rsid w:val="00B463FB"/>
    <w:rsid w:val="00B4678A"/>
    <w:rsid w:val="00B46A42"/>
    <w:rsid w:val="00B478BD"/>
    <w:rsid w:val="00B47E8B"/>
    <w:rsid w:val="00B5040D"/>
    <w:rsid w:val="00B50A6A"/>
    <w:rsid w:val="00B50B2D"/>
    <w:rsid w:val="00B50B33"/>
    <w:rsid w:val="00B511EA"/>
    <w:rsid w:val="00B51213"/>
    <w:rsid w:val="00B512DD"/>
    <w:rsid w:val="00B51970"/>
    <w:rsid w:val="00B51BF2"/>
    <w:rsid w:val="00B5220A"/>
    <w:rsid w:val="00B52504"/>
    <w:rsid w:val="00B52B89"/>
    <w:rsid w:val="00B52D29"/>
    <w:rsid w:val="00B54FDD"/>
    <w:rsid w:val="00B550E8"/>
    <w:rsid w:val="00B55A19"/>
    <w:rsid w:val="00B55D55"/>
    <w:rsid w:val="00B56951"/>
    <w:rsid w:val="00B56A5E"/>
    <w:rsid w:val="00B56CD8"/>
    <w:rsid w:val="00B571BA"/>
    <w:rsid w:val="00B57DBB"/>
    <w:rsid w:val="00B602C9"/>
    <w:rsid w:val="00B60606"/>
    <w:rsid w:val="00B606F3"/>
    <w:rsid w:val="00B60C15"/>
    <w:rsid w:val="00B60CF8"/>
    <w:rsid w:val="00B60E9D"/>
    <w:rsid w:val="00B60F31"/>
    <w:rsid w:val="00B61744"/>
    <w:rsid w:val="00B61DB6"/>
    <w:rsid w:val="00B623BD"/>
    <w:rsid w:val="00B62C22"/>
    <w:rsid w:val="00B62C88"/>
    <w:rsid w:val="00B63BE6"/>
    <w:rsid w:val="00B63E59"/>
    <w:rsid w:val="00B64883"/>
    <w:rsid w:val="00B64B24"/>
    <w:rsid w:val="00B65EB0"/>
    <w:rsid w:val="00B664AD"/>
    <w:rsid w:val="00B66684"/>
    <w:rsid w:val="00B66832"/>
    <w:rsid w:val="00B66D9E"/>
    <w:rsid w:val="00B67489"/>
    <w:rsid w:val="00B70141"/>
    <w:rsid w:val="00B70ADD"/>
    <w:rsid w:val="00B71574"/>
    <w:rsid w:val="00B71FDE"/>
    <w:rsid w:val="00B72754"/>
    <w:rsid w:val="00B72FEF"/>
    <w:rsid w:val="00B7422F"/>
    <w:rsid w:val="00B7472F"/>
    <w:rsid w:val="00B749D1"/>
    <w:rsid w:val="00B74A7B"/>
    <w:rsid w:val="00B74CA1"/>
    <w:rsid w:val="00B75093"/>
    <w:rsid w:val="00B753A2"/>
    <w:rsid w:val="00B75766"/>
    <w:rsid w:val="00B759A1"/>
    <w:rsid w:val="00B75AE6"/>
    <w:rsid w:val="00B75CF2"/>
    <w:rsid w:val="00B768B6"/>
    <w:rsid w:val="00B778FE"/>
    <w:rsid w:val="00B805AD"/>
    <w:rsid w:val="00B80F68"/>
    <w:rsid w:val="00B8124E"/>
    <w:rsid w:val="00B819AB"/>
    <w:rsid w:val="00B81D2C"/>
    <w:rsid w:val="00B8232C"/>
    <w:rsid w:val="00B8263A"/>
    <w:rsid w:val="00B82643"/>
    <w:rsid w:val="00B82B8C"/>
    <w:rsid w:val="00B82E5B"/>
    <w:rsid w:val="00B82F10"/>
    <w:rsid w:val="00B83103"/>
    <w:rsid w:val="00B833B0"/>
    <w:rsid w:val="00B836C9"/>
    <w:rsid w:val="00B83839"/>
    <w:rsid w:val="00B83A3D"/>
    <w:rsid w:val="00B83ED9"/>
    <w:rsid w:val="00B84A41"/>
    <w:rsid w:val="00B85E69"/>
    <w:rsid w:val="00B861E6"/>
    <w:rsid w:val="00B86DF9"/>
    <w:rsid w:val="00B8742F"/>
    <w:rsid w:val="00B902DB"/>
    <w:rsid w:val="00B90BAA"/>
    <w:rsid w:val="00B90C58"/>
    <w:rsid w:val="00B91515"/>
    <w:rsid w:val="00B9178E"/>
    <w:rsid w:val="00B91CEF"/>
    <w:rsid w:val="00B91DF9"/>
    <w:rsid w:val="00B91FD3"/>
    <w:rsid w:val="00B92823"/>
    <w:rsid w:val="00B92BD8"/>
    <w:rsid w:val="00B93A3E"/>
    <w:rsid w:val="00B94011"/>
    <w:rsid w:val="00B94345"/>
    <w:rsid w:val="00B95154"/>
    <w:rsid w:val="00B951BF"/>
    <w:rsid w:val="00B95B1D"/>
    <w:rsid w:val="00B96183"/>
    <w:rsid w:val="00B9662B"/>
    <w:rsid w:val="00B96A22"/>
    <w:rsid w:val="00B96FCD"/>
    <w:rsid w:val="00B97BA0"/>
    <w:rsid w:val="00B97C0E"/>
    <w:rsid w:val="00BA09BD"/>
    <w:rsid w:val="00BA14BA"/>
    <w:rsid w:val="00BA2158"/>
    <w:rsid w:val="00BA2A92"/>
    <w:rsid w:val="00BA31A8"/>
    <w:rsid w:val="00BA32FC"/>
    <w:rsid w:val="00BA46E9"/>
    <w:rsid w:val="00BA4970"/>
    <w:rsid w:val="00BA4A4B"/>
    <w:rsid w:val="00BA4BCB"/>
    <w:rsid w:val="00BA5385"/>
    <w:rsid w:val="00BA550E"/>
    <w:rsid w:val="00BA5705"/>
    <w:rsid w:val="00BA58D2"/>
    <w:rsid w:val="00BA5B98"/>
    <w:rsid w:val="00BA5CC8"/>
    <w:rsid w:val="00BA6718"/>
    <w:rsid w:val="00BA6A01"/>
    <w:rsid w:val="00BA6B8A"/>
    <w:rsid w:val="00BA6C0D"/>
    <w:rsid w:val="00BA6FFA"/>
    <w:rsid w:val="00BA7233"/>
    <w:rsid w:val="00BA7E4E"/>
    <w:rsid w:val="00BB01BA"/>
    <w:rsid w:val="00BB064C"/>
    <w:rsid w:val="00BB0A43"/>
    <w:rsid w:val="00BB1575"/>
    <w:rsid w:val="00BB220C"/>
    <w:rsid w:val="00BB2516"/>
    <w:rsid w:val="00BB390B"/>
    <w:rsid w:val="00BB39A0"/>
    <w:rsid w:val="00BB3F78"/>
    <w:rsid w:val="00BB4BD4"/>
    <w:rsid w:val="00BB53F7"/>
    <w:rsid w:val="00BB5FFD"/>
    <w:rsid w:val="00BB61A0"/>
    <w:rsid w:val="00BB7091"/>
    <w:rsid w:val="00BB7498"/>
    <w:rsid w:val="00BC0344"/>
    <w:rsid w:val="00BC04F6"/>
    <w:rsid w:val="00BC0682"/>
    <w:rsid w:val="00BC0B18"/>
    <w:rsid w:val="00BC148D"/>
    <w:rsid w:val="00BC18FB"/>
    <w:rsid w:val="00BC19CA"/>
    <w:rsid w:val="00BC2015"/>
    <w:rsid w:val="00BC216B"/>
    <w:rsid w:val="00BC2EA2"/>
    <w:rsid w:val="00BC31E3"/>
    <w:rsid w:val="00BC373D"/>
    <w:rsid w:val="00BC3BF6"/>
    <w:rsid w:val="00BC49CD"/>
    <w:rsid w:val="00BC4BA5"/>
    <w:rsid w:val="00BC65F5"/>
    <w:rsid w:val="00BC769B"/>
    <w:rsid w:val="00BC7AFC"/>
    <w:rsid w:val="00BD0737"/>
    <w:rsid w:val="00BD09A6"/>
    <w:rsid w:val="00BD1E6E"/>
    <w:rsid w:val="00BD26DB"/>
    <w:rsid w:val="00BD286F"/>
    <w:rsid w:val="00BD406C"/>
    <w:rsid w:val="00BD4C4D"/>
    <w:rsid w:val="00BD5121"/>
    <w:rsid w:val="00BD5155"/>
    <w:rsid w:val="00BD56B6"/>
    <w:rsid w:val="00BD5E88"/>
    <w:rsid w:val="00BD602B"/>
    <w:rsid w:val="00BD60BD"/>
    <w:rsid w:val="00BD6960"/>
    <w:rsid w:val="00BD69D7"/>
    <w:rsid w:val="00BD6A3B"/>
    <w:rsid w:val="00BD73EE"/>
    <w:rsid w:val="00BE022F"/>
    <w:rsid w:val="00BE069A"/>
    <w:rsid w:val="00BE07F9"/>
    <w:rsid w:val="00BE0E7F"/>
    <w:rsid w:val="00BE1174"/>
    <w:rsid w:val="00BE1204"/>
    <w:rsid w:val="00BE1275"/>
    <w:rsid w:val="00BE153B"/>
    <w:rsid w:val="00BE1DD1"/>
    <w:rsid w:val="00BE2375"/>
    <w:rsid w:val="00BE26F9"/>
    <w:rsid w:val="00BE2A9B"/>
    <w:rsid w:val="00BE2B7A"/>
    <w:rsid w:val="00BE2E5B"/>
    <w:rsid w:val="00BE38D1"/>
    <w:rsid w:val="00BE444D"/>
    <w:rsid w:val="00BE48C2"/>
    <w:rsid w:val="00BE4E9E"/>
    <w:rsid w:val="00BE5B1B"/>
    <w:rsid w:val="00BE5EEF"/>
    <w:rsid w:val="00BE6015"/>
    <w:rsid w:val="00BE608C"/>
    <w:rsid w:val="00BE6215"/>
    <w:rsid w:val="00BE78ED"/>
    <w:rsid w:val="00BF0383"/>
    <w:rsid w:val="00BF05BB"/>
    <w:rsid w:val="00BF0D48"/>
    <w:rsid w:val="00BF225F"/>
    <w:rsid w:val="00BF2553"/>
    <w:rsid w:val="00BF2EB6"/>
    <w:rsid w:val="00BF2F81"/>
    <w:rsid w:val="00BF34AA"/>
    <w:rsid w:val="00BF3A6E"/>
    <w:rsid w:val="00BF46F5"/>
    <w:rsid w:val="00BF4D78"/>
    <w:rsid w:val="00BF54A9"/>
    <w:rsid w:val="00BF55F0"/>
    <w:rsid w:val="00BF57D9"/>
    <w:rsid w:val="00BF612D"/>
    <w:rsid w:val="00BF61F5"/>
    <w:rsid w:val="00BF66BC"/>
    <w:rsid w:val="00BF7D4C"/>
    <w:rsid w:val="00C00165"/>
    <w:rsid w:val="00C006CE"/>
    <w:rsid w:val="00C014C3"/>
    <w:rsid w:val="00C01E4C"/>
    <w:rsid w:val="00C023F6"/>
    <w:rsid w:val="00C02F1B"/>
    <w:rsid w:val="00C02FF8"/>
    <w:rsid w:val="00C039D9"/>
    <w:rsid w:val="00C03A87"/>
    <w:rsid w:val="00C04102"/>
    <w:rsid w:val="00C04421"/>
    <w:rsid w:val="00C04478"/>
    <w:rsid w:val="00C04D45"/>
    <w:rsid w:val="00C0501A"/>
    <w:rsid w:val="00C063D4"/>
    <w:rsid w:val="00C0650B"/>
    <w:rsid w:val="00C06719"/>
    <w:rsid w:val="00C067D8"/>
    <w:rsid w:val="00C06C33"/>
    <w:rsid w:val="00C06E2A"/>
    <w:rsid w:val="00C07329"/>
    <w:rsid w:val="00C07AB8"/>
    <w:rsid w:val="00C07BA7"/>
    <w:rsid w:val="00C07C46"/>
    <w:rsid w:val="00C07C76"/>
    <w:rsid w:val="00C11138"/>
    <w:rsid w:val="00C11692"/>
    <w:rsid w:val="00C1186E"/>
    <w:rsid w:val="00C11FA1"/>
    <w:rsid w:val="00C12053"/>
    <w:rsid w:val="00C125B1"/>
    <w:rsid w:val="00C127DE"/>
    <w:rsid w:val="00C140D2"/>
    <w:rsid w:val="00C14652"/>
    <w:rsid w:val="00C14DEB"/>
    <w:rsid w:val="00C1501C"/>
    <w:rsid w:val="00C15403"/>
    <w:rsid w:val="00C157BD"/>
    <w:rsid w:val="00C15811"/>
    <w:rsid w:val="00C15E92"/>
    <w:rsid w:val="00C15EB9"/>
    <w:rsid w:val="00C16733"/>
    <w:rsid w:val="00C16C45"/>
    <w:rsid w:val="00C16DAF"/>
    <w:rsid w:val="00C16E25"/>
    <w:rsid w:val="00C174E7"/>
    <w:rsid w:val="00C17961"/>
    <w:rsid w:val="00C1DF1A"/>
    <w:rsid w:val="00C2040F"/>
    <w:rsid w:val="00C20DD0"/>
    <w:rsid w:val="00C21758"/>
    <w:rsid w:val="00C21B8E"/>
    <w:rsid w:val="00C22794"/>
    <w:rsid w:val="00C22933"/>
    <w:rsid w:val="00C22C28"/>
    <w:rsid w:val="00C230A3"/>
    <w:rsid w:val="00C23426"/>
    <w:rsid w:val="00C234BC"/>
    <w:rsid w:val="00C23670"/>
    <w:rsid w:val="00C23B3D"/>
    <w:rsid w:val="00C245BC"/>
    <w:rsid w:val="00C24C3B"/>
    <w:rsid w:val="00C2593E"/>
    <w:rsid w:val="00C259AF"/>
    <w:rsid w:val="00C261D7"/>
    <w:rsid w:val="00C264CD"/>
    <w:rsid w:val="00C265A6"/>
    <w:rsid w:val="00C26D2B"/>
    <w:rsid w:val="00C26FA9"/>
    <w:rsid w:val="00C27330"/>
    <w:rsid w:val="00C27493"/>
    <w:rsid w:val="00C27EF2"/>
    <w:rsid w:val="00C27FF9"/>
    <w:rsid w:val="00C2EB92"/>
    <w:rsid w:val="00C30676"/>
    <w:rsid w:val="00C30C19"/>
    <w:rsid w:val="00C30E0B"/>
    <w:rsid w:val="00C30EA6"/>
    <w:rsid w:val="00C30FE5"/>
    <w:rsid w:val="00C31606"/>
    <w:rsid w:val="00C316AE"/>
    <w:rsid w:val="00C31E3B"/>
    <w:rsid w:val="00C32A62"/>
    <w:rsid w:val="00C3328C"/>
    <w:rsid w:val="00C33746"/>
    <w:rsid w:val="00C3399D"/>
    <w:rsid w:val="00C33B7A"/>
    <w:rsid w:val="00C33E86"/>
    <w:rsid w:val="00C34961"/>
    <w:rsid w:val="00C353C7"/>
    <w:rsid w:val="00C35890"/>
    <w:rsid w:val="00C36DCF"/>
    <w:rsid w:val="00C37876"/>
    <w:rsid w:val="00C379EA"/>
    <w:rsid w:val="00C413DA"/>
    <w:rsid w:val="00C420F6"/>
    <w:rsid w:val="00C42754"/>
    <w:rsid w:val="00C42B25"/>
    <w:rsid w:val="00C42B93"/>
    <w:rsid w:val="00C4359F"/>
    <w:rsid w:val="00C436D9"/>
    <w:rsid w:val="00C43A59"/>
    <w:rsid w:val="00C43A63"/>
    <w:rsid w:val="00C43AE8"/>
    <w:rsid w:val="00C44B41"/>
    <w:rsid w:val="00C45211"/>
    <w:rsid w:val="00C452A8"/>
    <w:rsid w:val="00C45843"/>
    <w:rsid w:val="00C45FAA"/>
    <w:rsid w:val="00C46609"/>
    <w:rsid w:val="00C47170"/>
    <w:rsid w:val="00C47FD5"/>
    <w:rsid w:val="00C50E25"/>
    <w:rsid w:val="00C5108E"/>
    <w:rsid w:val="00C513F5"/>
    <w:rsid w:val="00C51479"/>
    <w:rsid w:val="00C51837"/>
    <w:rsid w:val="00C519EB"/>
    <w:rsid w:val="00C51FEE"/>
    <w:rsid w:val="00C5232A"/>
    <w:rsid w:val="00C52D7C"/>
    <w:rsid w:val="00C5300E"/>
    <w:rsid w:val="00C5322F"/>
    <w:rsid w:val="00C53843"/>
    <w:rsid w:val="00C5462C"/>
    <w:rsid w:val="00C5475E"/>
    <w:rsid w:val="00C556D2"/>
    <w:rsid w:val="00C558F7"/>
    <w:rsid w:val="00C56E34"/>
    <w:rsid w:val="00C572E1"/>
    <w:rsid w:val="00C60475"/>
    <w:rsid w:val="00C61080"/>
    <w:rsid w:val="00C615CF"/>
    <w:rsid w:val="00C6315B"/>
    <w:rsid w:val="00C631C1"/>
    <w:rsid w:val="00C64084"/>
    <w:rsid w:val="00C65E4E"/>
    <w:rsid w:val="00C65FF8"/>
    <w:rsid w:val="00C6613D"/>
    <w:rsid w:val="00C67630"/>
    <w:rsid w:val="00C715B2"/>
    <w:rsid w:val="00C71C0A"/>
    <w:rsid w:val="00C730FA"/>
    <w:rsid w:val="00C73629"/>
    <w:rsid w:val="00C74E91"/>
    <w:rsid w:val="00C753F0"/>
    <w:rsid w:val="00C762EB"/>
    <w:rsid w:val="00C764D8"/>
    <w:rsid w:val="00C76C04"/>
    <w:rsid w:val="00C778A6"/>
    <w:rsid w:val="00C779EA"/>
    <w:rsid w:val="00C77BAA"/>
    <w:rsid w:val="00C8032E"/>
    <w:rsid w:val="00C80488"/>
    <w:rsid w:val="00C806A1"/>
    <w:rsid w:val="00C80BB7"/>
    <w:rsid w:val="00C8177D"/>
    <w:rsid w:val="00C82255"/>
    <w:rsid w:val="00C82B87"/>
    <w:rsid w:val="00C8319F"/>
    <w:rsid w:val="00C83EFC"/>
    <w:rsid w:val="00C8459C"/>
    <w:rsid w:val="00C84E46"/>
    <w:rsid w:val="00C84FC2"/>
    <w:rsid w:val="00C8545F"/>
    <w:rsid w:val="00C85983"/>
    <w:rsid w:val="00C86A3A"/>
    <w:rsid w:val="00C86DBE"/>
    <w:rsid w:val="00C87168"/>
    <w:rsid w:val="00C87325"/>
    <w:rsid w:val="00C87BB6"/>
    <w:rsid w:val="00C90978"/>
    <w:rsid w:val="00C92002"/>
    <w:rsid w:val="00C92530"/>
    <w:rsid w:val="00C925A0"/>
    <w:rsid w:val="00C92624"/>
    <w:rsid w:val="00C92A77"/>
    <w:rsid w:val="00C9321D"/>
    <w:rsid w:val="00C932E8"/>
    <w:rsid w:val="00C93440"/>
    <w:rsid w:val="00C935A8"/>
    <w:rsid w:val="00C939FA"/>
    <w:rsid w:val="00C93F30"/>
    <w:rsid w:val="00C94A59"/>
    <w:rsid w:val="00C95304"/>
    <w:rsid w:val="00C955C3"/>
    <w:rsid w:val="00C956D3"/>
    <w:rsid w:val="00C95E5D"/>
    <w:rsid w:val="00C97485"/>
    <w:rsid w:val="00CA04DF"/>
    <w:rsid w:val="00CA04F8"/>
    <w:rsid w:val="00CA0CA4"/>
    <w:rsid w:val="00CA117F"/>
    <w:rsid w:val="00CA1634"/>
    <w:rsid w:val="00CA20CD"/>
    <w:rsid w:val="00CA3266"/>
    <w:rsid w:val="00CA32F2"/>
    <w:rsid w:val="00CA3692"/>
    <w:rsid w:val="00CA37FA"/>
    <w:rsid w:val="00CA3F93"/>
    <w:rsid w:val="00CA47C3"/>
    <w:rsid w:val="00CA4B7B"/>
    <w:rsid w:val="00CA5AA9"/>
    <w:rsid w:val="00CA5B54"/>
    <w:rsid w:val="00CA5BF2"/>
    <w:rsid w:val="00CA6B14"/>
    <w:rsid w:val="00CA7128"/>
    <w:rsid w:val="00CB016C"/>
    <w:rsid w:val="00CB0248"/>
    <w:rsid w:val="00CB03DE"/>
    <w:rsid w:val="00CB0840"/>
    <w:rsid w:val="00CB08FC"/>
    <w:rsid w:val="00CB2226"/>
    <w:rsid w:val="00CB28F5"/>
    <w:rsid w:val="00CB2F9D"/>
    <w:rsid w:val="00CB3309"/>
    <w:rsid w:val="00CB3C8D"/>
    <w:rsid w:val="00CB41F2"/>
    <w:rsid w:val="00CB48E7"/>
    <w:rsid w:val="00CB4FE2"/>
    <w:rsid w:val="00CB54AC"/>
    <w:rsid w:val="00CB5656"/>
    <w:rsid w:val="00CB6CC5"/>
    <w:rsid w:val="00CB725B"/>
    <w:rsid w:val="00CB77A2"/>
    <w:rsid w:val="00CB7B9F"/>
    <w:rsid w:val="00CC0651"/>
    <w:rsid w:val="00CC0ABC"/>
    <w:rsid w:val="00CC2383"/>
    <w:rsid w:val="00CC2BA3"/>
    <w:rsid w:val="00CC3540"/>
    <w:rsid w:val="00CC4EB7"/>
    <w:rsid w:val="00CC4EE5"/>
    <w:rsid w:val="00CC520C"/>
    <w:rsid w:val="00CC5433"/>
    <w:rsid w:val="00CC569C"/>
    <w:rsid w:val="00CC5BFB"/>
    <w:rsid w:val="00CC6014"/>
    <w:rsid w:val="00CC6A4A"/>
    <w:rsid w:val="00CC7154"/>
    <w:rsid w:val="00CC7328"/>
    <w:rsid w:val="00CC7340"/>
    <w:rsid w:val="00CC76F3"/>
    <w:rsid w:val="00CD12CD"/>
    <w:rsid w:val="00CD191D"/>
    <w:rsid w:val="00CD1B08"/>
    <w:rsid w:val="00CD1F50"/>
    <w:rsid w:val="00CD23E7"/>
    <w:rsid w:val="00CD27C2"/>
    <w:rsid w:val="00CD318A"/>
    <w:rsid w:val="00CD5791"/>
    <w:rsid w:val="00CD57B5"/>
    <w:rsid w:val="00CD5CF8"/>
    <w:rsid w:val="00CD61D9"/>
    <w:rsid w:val="00CD7796"/>
    <w:rsid w:val="00CE0189"/>
    <w:rsid w:val="00CE0D02"/>
    <w:rsid w:val="00CE0E5F"/>
    <w:rsid w:val="00CE118E"/>
    <w:rsid w:val="00CE1713"/>
    <w:rsid w:val="00CE2158"/>
    <w:rsid w:val="00CE365A"/>
    <w:rsid w:val="00CE72A9"/>
    <w:rsid w:val="00CE76A0"/>
    <w:rsid w:val="00CE7CE6"/>
    <w:rsid w:val="00CE7D1A"/>
    <w:rsid w:val="00CE7E2D"/>
    <w:rsid w:val="00CF06FE"/>
    <w:rsid w:val="00CF0915"/>
    <w:rsid w:val="00CF09ED"/>
    <w:rsid w:val="00CF0A7C"/>
    <w:rsid w:val="00CF0C5E"/>
    <w:rsid w:val="00CF0F98"/>
    <w:rsid w:val="00CF171C"/>
    <w:rsid w:val="00CF17FA"/>
    <w:rsid w:val="00CF1AD2"/>
    <w:rsid w:val="00CF21B0"/>
    <w:rsid w:val="00CF2534"/>
    <w:rsid w:val="00CF25C3"/>
    <w:rsid w:val="00CF2BA2"/>
    <w:rsid w:val="00CF2EB8"/>
    <w:rsid w:val="00CF2EBA"/>
    <w:rsid w:val="00CF3412"/>
    <w:rsid w:val="00CF3D76"/>
    <w:rsid w:val="00CF423C"/>
    <w:rsid w:val="00CF4240"/>
    <w:rsid w:val="00CF44DC"/>
    <w:rsid w:val="00CF48C5"/>
    <w:rsid w:val="00CF52CC"/>
    <w:rsid w:val="00CF5511"/>
    <w:rsid w:val="00CF57EC"/>
    <w:rsid w:val="00CF5EE4"/>
    <w:rsid w:val="00CF60AF"/>
    <w:rsid w:val="00CF6220"/>
    <w:rsid w:val="00CF6B47"/>
    <w:rsid w:val="00CF733D"/>
    <w:rsid w:val="00CF76FC"/>
    <w:rsid w:val="00D00390"/>
    <w:rsid w:val="00D00B49"/>
    <w:rsid w:val="00D00BFE"/>
    <w:rsid w:val="00D0159E"/>
    <w:rsid w:val="00D015AF"/>
    <w:rsid w:val="00D01FD2"/>
    <w:rsid w:val="00D023B4"/>
    <w:rsid w:val="00D02778"/>
    <w:rsid w:val="00D0298D"/>
    <w:rsid w:val="00D02C3E"/>
    <w:rsid w:val="00D031EF"/>
    <w:rsid w:val="00D0378C"/>
    <w:rsid w:val="00D03D0B"/>
    <w:rsid w:val="00D03FE7"/>
    <w:rsid w:val="00D042FB"/>
    <w:rsid w:val="00D046F7"/>
    <w:rsid w:val="00D04821"/>
    <w:rsid w:val="00D04A77"/>
    <w:rsid w:val="00D057D9"/>
    <w:rsid w:val="00D06565"/>
    <w:rsid w:val="00D06699"/>
    <w:rsid w:val="00D067CD"/>
    <w:rsid w:val="00D06956"/>
    <w:rsid w:val="00D06A66"/>
    <w:rsid w:val="00D0795C"/>
    <w:rsid w:val="00D1002B"/>
    <w:rsid w:val="00D106C0"/>
    <w:rsid w:val="00D106CF"/>
    <w:rsid w:val="00D10BD5"/>
    <w:rsid w:val="00D127CB"/>
    <w:rsid w:val="00D14208"/>
    <w:rsid w:val="00D14691"/>
    <w:rsid w:val="00D16AEB"/>
    <w:rsid w:val="00D16C05"/>
    <w:rsid w:val="00D17279"/>
    <w:rsid w:val="00D17622"/>
    <w:rsid w:val="00D20513"/>
    <w:rsid w:val="00D20C99"/>
    <w:rsid w:val="00D210AE"/>
    <w:rsid w:val="00D212D4"/>
    <w:rsid w:val="00D21EDB"/>
    <w:rsid w:val="00D224F7"/>
    <w:rsid w:val="00D228FA"/>
    <w:rsid w:val="00D22B4F"/>
    <w:rsid w:val="00D231CE"/>
    <w:rsid w:val="00D243AB"/>
    <w:rsid w:val="00D2442B"/>
    <w:rsid w:val="00D24AD7"/>
    <w:rsid w:val="00D25906"/>
    <w:rsid w:val="00D25C77"/>
    <w:rsid w:val="00D25D0A"/>
    <w:rsid w:val="00D25D80"/>
    <w:rsid w:val="00D26861"/>
    <w:rsid w:val="00D26AB8"/>
    <w:rsid w:val="00D27248"/>
    <w:rsid w:val="00D27627"/>
    <w:rsid w:val="00D27AAD"/>
    <w:rsid w:val="00D27BA3"/>
    <w:rsid w:val="00D27BFC"/>
    <w:rsid w:val="00D310D9"/>
    <w:rsid w:val="00D314DA"/>
    <w:rsid w:val="00D3183A"/>
    <w:rsid w:val="00D31C8E"/>
    <w:rsid w:val="00D321C0"/>
    <w:rsid w:val="00D32240"/>
    <w:rsid w:val="00D323D9"/>
    <w:rsid w:val="00D327D6"/>
    <w:rsid w:val="00D32FE4"/>
    <w:rsid w:val="00D331F2"/>
    <w:rsid w:val="00D3338F"/>
    <w:rsid w:val="00D34388"/>
    <w:rsid w:val="00D34B56"/>
    <w:rsid w:val="00D3514D"/>
    <w:rsid w:val="00D35BD3"/>
    <w:rsid w:val="00D35DFF"/>
    <w:rsid w:val="00D36020"/>
    <w:rsid w:val="00D36EA3"/>
    <w:rsid w:val="00D37996"/>
    <w:rsid w:val="00D40076"/>
    <w:rsid w:val="00D401A2"/>
    <w:rsid w:val="00D40314"/>
    <w:rsid w:val="00D40BBD"/>
    <w:rsid w:val="00D41023"/>
    <w:rsid w:val="00D41134"/>
    <w:rsid w:val="00D412D9"/>
    <w:rsid w:val="00D418E4"/>
    <w:rsid w:val="00D41FE3"/>
    <w:rsid w:val="00D421E3"/>
    <w:rsid w:val="00D42301"/>
    <w:rsid w:val="00D42689"/>
    <w:rsid w:val="00D42988"/>
    <w:rsid w:val="00D430B6"/>
    <w:rsid w:val="00D437A3"/>
    <w:rsid w:val="00D439FB"/>
    <w:rsid w:val="00D43AF9"/>
    <w:rsid w:val="00D442AC"/>
    <w:rsid w:val="00D4439B"/>
    <w:rsid w:val="00D44AD5"/>
    <w:rsid w:val="00D457E7"/>
    <w:rsid w:val="00D45AF5"/>
    <w:rsid w:val="00D465E4"/>
    <w:rsid w:val="00D46A44"/>
    <w:rsid w:val="00D47307"/>
    <w:rsid w:val="00D4760D"/>
    <w:rsid w:val="00D4773F"/>
    <w:rsid w:val="00D5059D"/>
    <w:rsid w:val="00D517C1"/>
    <w:rsid w:val="00D51CB3"/>
    <w:rsid w:val="00D51E6C"/>
    <w:rsid w:val="00D5230E"/>
    <w:rsid w:val="00D5233A"/>
    <w:rsid w:val="00D52B1F"/>
    <w:rsid w:val="00D52C2C"/>
    <w:rsid w:val="00D52CD2"/>
    <w:rsid w:val="00D52DA7"/>
    <w:rsid w:val="00D54507"/>
    <w:rsid w:val="00D54F78"/>
    <w:rsid w:val="00D55460"/>
    <w:rsid w:val="00D5563B"/>
    <w:rsid w:val="00D5739B"/>
    <w:rsid w:val="00D57A06"/>
    <w:rsid w:val="00D57C86"/>
    <w:rsid w:val="00D602EC"/>
    <w:rsid w:val="00D60380"/>
    <w:rsid w:val="00D60806"/>
    <w:rsid w:val="00D6092C"/>
    <w:rsid w:val="00D60D8A"/>
    <w:rsid w:val="00D6101D"/>
    <w:rsid w:val="00D6131C"/>
    <w:rsid w:val="00D61C5C"/>
    <w:rsid w:val="00D61D63"/>
    <w:rsid w:val="00D626B5"/>
    <w:rsid w:val="00D6292A"/>
    <w:rsid w:val="00D6312D"/>
    <w:rsid w:val="00D6369A"/>
    <w:rsid w:val="00D636AB"/>
    <w:rsid w:val="00D63B77"/>
    <w:rsid w:val="00D641D8"/>
    <w:rsid w:val="00D64241"/>
    <w:rsid w:val="00D64926"/>
    <w:rsid w:val="00D64EFC"/>
    <w:rsid w:val="00D652F6"/>
    <w:rsid w:val="00D656B4"/>
    <w:rsid w:val="00D66599"/>
    <w:rsid w:val="00D66680"/>
    <w:rsid w:val="00D676F1"/>
    <w:rsid w:val="00D714FC"/>
    <w:rsid w:val="00D72CA0"/>
    <w:rsid w:val="00D733F2"/>
    <w:rsid w:val="00D735F6"/>
    <w:rsid w:val="00D7392A"/>
    <w:rsid w:val="00D741EC"/>
    <w:rsid w:val="00D7432F"/>
    <w:rsid w:val="00D74852"/>
    <w:rsid w:val="00D748CD"/>
    <w:rsid w:val="00D763C4"/>
    <w:rsid w:val="00D767B3"/>
    <w:rsid w:val="00D80673"/>
    <w:rsid w:val="00D80977"/>
    <w:rsid w:val="00D80BD0"/>
    <w:rsid w:val="00D80D43"/>
    <w:rsid w:val="00D81116"/>
    <w:rsid w:val="00D81224"/>
    <w:rsid w:val="00D81424"/>
    <w:rsid w:val="00D814BF"/>
    <w:rsid w:val="00D82013"/>
    <w:rsid w:val="00D831F7"/>
    <w:rsid w:val="00D838B6"/>
    <w:rsid w:val="00D83B9D"/>
    <w:rsid w:val="00D83C52"/>
    <w:rsid w:val="00D85221"/>
    <w:rsid w:val="00D852BF"/>
    <w:rsid w:val="00D8547A"/>
    <w:rsid w:val="00D85F06"/>
    <w:rsid w:val="00D86B02"/>
    <w:rsid w:val="00D86D11"/>
    <w:rsid w:val="00D8755F"/>
    <w:rsid w:val="00D90D16"/>
    <w:rsid w:val="00D90F39"/>
    <w:rsid w:val="00D9127B"/>
    <w:rsid w:val="00D916F2"/>
    <w:rsid w:val="00D9186A"/>
    <w:rsid w:val="00D91F46"/>
    <w:rsid w:val="00D92D4E"/>
    <w:rsid w:val="00D930E6"/>
    <w:rsid w:val="00D94B06"/>
    <w:rsid w:val="00D94C96"/>
    <w:rsid w:val="00D94D94"/>
    <w:rsid w:val="00D95402"/>
    <w:rsid w:val="00D95448"/>
    <w:rsid w:val="00D9721C"/>
    <w:rsid w:val="00D97466"/>
    <w:rsid w:val="00D976C3"/>
    <w:rsid w:val="00D97BF2"/>
    <w:rsid w:val="00DA0384"/>
    <w:rsid w:val="00DA0B30"/>
    <w:rsid w:val="00DA13DF"/>
    <w:rsid w:val="00DA152F"/>
    <w:rsid w:val="00DA163B"/>
    <w:rsid w:val="00DA16C0"/>
    <w:rsid w:val="00DA29CF"/>
    <w:rsid w:val="00DA2AD9"/>
    <w:rsid w:val="00DA2F2D"/>
    <w:rsid w:val="00DA3264"/>
    <w:rsid w:val="00DA328A"/>
    <w:rsid w:val="00DA3306"/>
    <w:rsid w:val="00DA3A8A"/>
    <w:rsid w:val="00DA4A19"/>
    <w:rsid w:val="00DA4B6D"/>
    <w:rsid w:val="00DA50D3"/>
    <w:rsid w:val="00DA515F"/>
    <w:rsid w:val="00DA533A"/>
    <w:rsid w:val="00DA5EE3"/>
    <w:rsid w:val="00DA6206"/>
    <w:rsid w:val="00DA643A"/>
    <w:rsid w:val="00DA6606"/>
    <w:rsid w:val="00DA6A10"/>
    <w:rsid w:val="00DA6E68"/>
    <w:rsid w:val="00DA6E86"/>
    <w:rsid w:val="00DA758F"/>
    <w:rsid w:val="00DA780A"/>
    <w:rsid w:val="00DB02A0"/>
    <w:rsid w:val="00DB0E06"/>
    <w:rsid w:val="00DB1067"/>
    <w:rsid w:val="00DB1768"/>
    <w:rsid w:val="00DB1C01"/>
    <w:rsid w:val="00DB2694"/>
    <w:rsid w:val="00DB2DE3"/>
    <w:rsid w:val="00DB3EC1"/>
    <w:rsid w:val="00DB4F4D"/>
    <w:rsid w:val="00DB4FC4"/>
    <w:rsid w:val="00DB56B5"/>
    <w:rsid w:val="00DB5A48"/>
    <w:rsid w:val="00DB69C0"/>
    <w:rsid w:val="00DB7536"/>
    <w:rsid w:val="00DB7C22"/>
    <w:rsid w:val="00DB7E46"/>
    <w:rsid w:val="00DC03A5"/>
    <w:rsid w:val="00DC05A6"/>
    <w:rsid w:val="00DC0771"/>
    <w:rsid w:val="00DC09CC"/>
    <w:rsid w:val="00DC0DFD"/>
    <w:rsid w:val="00DC174B"/>
    <w:rsid w:val="00DC1B1A"/>
    <w:rsid w:val="00DC1C0A"/>
    <w:rsid w:val="00DC2825"/>
    <w:rsid w:val="00DC3243"/>
    <w:rsid w:val="00DC3612"/>
    <w:rsid w:val="00DC3DA1"/>
    <w:rsid w:val="00DC469A"/>
    <w:rsid w:val="00DC5943"/>
    <w:rsid w:val="00DC5AB7"/>
    <w:rsid w:val="00DC5C02"/>
    <w:rsid w:val="00DC66A6"/>
    <w:rsid w:val="00DC72A1"/>
    <w:rsid w:val="00DC7ACA"/>
    <w:rsid w:val="00DD0A05"/>
    <w:rsid w:val="00DD29DC"/>
    <w:rsid w:val="00DD2CCA"/>
    <w:rsid w:val="00DD34B6"/>
    <w:rsid w:val="00DD3E85"/>
    <w:rsid w:val="00DD4011"/>
    <w:rsid w:val="00DD4187"/>
    <w:rsid w:val="00DD4737"/>
    <w:rsid w:val="00DD4CBB"/>
    <w:rsid w:val="00DD5532"/>
    <w:rsid w:val="00DD59EE"/>
    <w:rsid w:val="00DD6FDF"/>
    <w:rsid w:val="00DD75CF"/>
    <w:rsid w:val="00DD7B7E"/>
    <w:rsid w:val="00DD7D67"/>
    <w:rsid w:val="00DD7F71"/>
    <w:rsid w:val="00DD7FBD"/>
    <w:rsid w:val="00DE0254"/>
    <w:rsid w:val="00DE0674"/>
    <w:rsid w:val="00DE0FC3"/>
    <w:rsid w:val="00DE1105"/>
    <w:rsid w:val="00DE1D0E"/>
    <w:rsid w:val="00DE2713"/>
    <w:rsid w:val="00DE28A1"/>
    <w:rsid w:val="00DE2974"/>
    <w:rsid w:val="00DE2C01"/>
    <w:rsid w:val="00DE2CD5"/>
    <w:rsid w:val="00DE2D45"/>
    <w:rsid w:val="00DE326C"/>
    <w:rsid w:val="00DE393F"/>
    <w:rsid w:val="00DE4550"/>
    <w:rsid w:val="00DE45D4"/>
    <w:rsid w:val="00DE48BA"/>
    <w:rsid w:val="00DE4B2C"/>
    <w:rsid w:val="00DE4E20"/>
    <w:rsid w:val="00DE5381"/>
    <w:rsid w:val="00DE53C0"/>
    <w:rsid w:val="00DE645D"/>
    <w:rsid w:val="00DE668E"/>
    <w:rsid w:val="00DE7081"/>
    <w:rsid w:val="00DE7195"/>
    <w:rsid w:val="00DE767F"/>
    <w:rsid w:val="00DF0619"/>
    <w:rsid w:val="00DF07D8"/>
    <w:rsid w:val="00DF129F"/>
    <w:rsid w:val="00DF1757"/>
    <w:rsid w:val="00DF1878"/>
    <w:rsid w:val="00DF20A2"/>
    <w:rsid w:val="00DF2639"/>
    <w:rsid w:val="00DF2F13"/>
    <w:rsid w:val="00DF309A"/>
    <w:rsid w:val="00DF31C8"/>
    <w:rsid w:val="00DF399A"/>
    <w:rsid w:val="00DF39FD"/>
    <w:rsid w:val="00DF3AE2"/>
    <w:rsid w:val="00DF4160"/>
    <w:rsid w:val="00DF43C3"/>
    <w:rsid w:val="00DF4E6C"/>
    <w:rsid w:val="00DF5631"/>
    <w:rsid w:val="00DF56AB"/>
    <w:rsid w:val="00DF58D6"/>
    <w:rsid w:val="00DF5AA2"/>
    <w:rsid w:val="00DF5D6C"/>
    <w:rsid w:val="00DF6139"/>
    <w:rsid w:val="00DF6D96"/>
    <w:rsid w:val="00DF6FF0"/>
    <w:rsid w:val="00DF709E"/>
    <w:rsid w:val="00DF7705"/>
    <w:rsid w:val="00DF7ACD"/>
    <w:rsid w:val="00E00801"/>
    <w:rsid w:val="00E0080B"/>
    <w:rsid w:val="00E00F3A"/>
    <w:rsid w:val="00E010BF"/>
    <w:rsid w:val="00E0123B"/>
    <w:rsid w:val="00E01634"/>
    <w:rsid w:val="00E01925"/>
    <w:rsid w:val="00E01E3F"/>
    <w:rsid w:val="00E01E7A"/>
    <w:rsid w:val="00E0299C"/>
    <w:rsid w:val="00E02A0E"/>
    <w:rsid w:val="00E02AE8"/>
    <w:rsid w:val="00E02F02"/>
    <w:rsid w:val="00E033E1"/>
    <w:rsid w:val="00E03412"/>
    <w:rsid w:val="00E03887"/>
    <w:rsid w:val="00E03A4D"/>
    <w:rsid w:val="00E04398"/>
    <w:rsid w:val="00E044D2"/>
    <w:rsid w:val="00E059C9"/>
    <w:rsid w:val="00E05C32"/>
    <w:rsid w:val="00E063CB"/>
    <w:rsid w:val="00E07ACB"/>
    <w:rsid w:val="00E10765"/>
    <w:rsid w:val="00E10955"/>
    <w:rsid w:val="00E10C56"/>
    <w:rsid w:val="00E11509"/>
    <w:rsid w:val="00E1151F"/>
    <w:rsid w:val="00E123C8"/>
    <w:rsid w:val="00E125C4"/>
    <w:rsid w:val="00E133C2"/>
    <w:rsid w:val="00E13573"/>
    <w:rsid w:val="00E13946"/>
    <w:rsid w:val="00E13C8A"/>
    <w:rsid w:val="00E13CC8"/>
    <w:rsid w:val="00E13E93"/>
    <w:rsid w:val="00E16DBD"/>
    <w:rsid w:val="00E16DD2"/>
    <w:rsid w:val="00E170F2"/>
    <w:rsid w:val="00E2072D"/>
    <w:rsid w:val="00E208A5"/>
    <w:rsid w:val="00E20B3A"/>
    <w:rsid w:val="00E20D93"/>
    <w:rsid w:val="00E21369"/>
    <w:rsid w:val="00E219E7"/>
    <w:rsid w:val="00E21E90"/>
    <w:rsid w:val="00E22653"/>
    <w:rsid w:val="00E22EA1"/>
    <w:rsid w:val="00E22F9C"/>
    <w:rsid w:val="00E23698"/>
    <w:rsid w:val="00E23886"/>
    <w:rsid w:val="00E23906"/>
    <w:rsid w:val="00E239BB"/>
    <w:rsid w:val="00E23D55"/>
    <w:rsid w:val="00E24498"/>
    <w:rsid w:val="00E24C29"/>
    <w:rsid w:val="00E24D8A"/>
    <w:rsid w:val="00E26199"/>
    <w:rsid w:val="00E267EB"/>
    <w:rsid w:val="00E2691A"/>
    <w:rsid w:val="00E276DC"/>
    <w:rsid w:val="00E3026A"/>
    <w:rsid w:val="00E3033A"/>
    <w:rsid w:val="00E3056D"/>
    <w:rsid w:val="00E30788"/>
    <w:rsid w:val="00E30A58"/>
    <w:rsid w:val="00E31A64"/>
    <w:rsid w:val="00E31B6C"/>
    <w:rsid w:val="00E31B71"/>
    <w:rsid w:val="00E321E0"/>
    <w:rsid w:val="00E32283"/>
    <w:rsid w:val="00E326BA"/>
    <w:rsid w:val="00E3365B"/>
    <w:rsid w:val="00E33755"/>
    <w:rsid w:val="00E337F1"/>
    <w:rsid w:val="00E3387E"/>
    <w:rsid w:val="00E33C78"/>
    <w:rsid w:val="00E3499E"/>
    <w:rsid w:val="00E34A7B"/>
    <w:rsid w:val="00E34D7B"/>
    <w:rsid w:val="00E35AA1"/>
    <w:rsid w:val="00E35D6B"/>
    <w:rsid w:val="00E35E64"/>
    <w:rsid w:val="00E3621C"/>
    <w:rsid w:val="00E3627F"/>
    <w:rsid w:val="00E365A2"/>
    <w:rsid w:val="00E36629"/>
    <w:rsid w:val="00E377DD"/>
    <w:rsid w:val="00E37C71"/>
    <w:rsid w:val="00E40555"/>
    <w:rsid w:val="00E405F0"/>
    <w:rsid w:val="00E40914"/>
    <w:rsid w:val="00E41023"/>
    <w:rsid w:val="00E414DE"/>
    <w:rsid w:val="00E41F13"/>
    <w:rsid w:val="00E42F9D"/>
    <w:rsid w:val="00E437A1"/>
    <w:rsid w:val="00E444E5"/>
    <w:rsid w:val="00E44576"/>
    <w:rsid w:val="00E4498A"/>
    <w:rsid w:val="00E44BA8"/>
    <w:rsid w:val="00E45319"/>
    <w:rsid w:val="00E4563A"/>
    <w:rsid w:val="00E45964"/>
    <w:rsid w:val="00E45C50"/>
    <w:rsid w:val="00E46E76"/>
    <w:rsid w:val="00E47134"/>
    <w:rsid w:val="00E471C2"/>
    <w:rsid w:val="00E471F8"/>
    <w:rsid w:val="00E47269"/>
    <w:rsid w:val="00E5047F"/>
    <w:rsid w:val="00E506EF"/>
    <w:rsid w:val="00E50721"/>
    <w:rsid w:val="00E50D56"/>
    <w:rsid w:val="00E50EC8"/>
    <w:rsid w:val="00E51378"/>
    <w:rsid w:val="00E51BD5"/>
    <w:rsid w:val="00E51EC3"/>
    <w:rsid w:val="00E52011"/>
    <w:rsid w:val="00E529AA"/>
    <w:rsid w:val="00E52A89"/>
    <w:rsid w:val="00E52FBA"/>
    <w:rsid w:val="00E52FCC"/>
    <w:rsid w:val="00E5454A"/>
    <w:rsid w:val="00E54FDE"/>
    <w:rsid w:val="00E55052"/>
    <w:rsid w:val="00E5674D"/>
    <w:rsid w:val="00E574DE"/>
    <w:rsid w:val="00E57575"/>
    <w:rsid w:val="00E5778E"/>
    <w:rsid w:val="00E57D53"/>
    <w:rsid w:val="00E57E2D"/>
    <w:rsid w:val="00E60171"/>
    <w:rsid w:val="00E602B9"/>
    <w:rsid w:val="00E609DB"/>
    <w:rsid w:val="00E611E7"/>
    <w:rsid w:val="00E614A9"/>
    <w:rsid w:val="00E61744"/>
    <w:rsid w:val="00E63A8F"/>
    <w:rsid w:val="00E63BEB"/>
    <w:rsid w:val="00E64869"/>
    <w:rsid w:val="00E64BA5"/>
    <w:rsid w:val="00E65E5E"/>
    <w:rsid w:val="00E66425"/>
    <w:rsid w:val="00E667DF"/>
    <w:rsid w:val="00E66830"/>
    <w:rsid w:val="00E66A96"/>
    <w:rsid w:val="00E66EB9"/>
    <w:rsid w:val="00E674B5"/>
    <w:rsid w:val="00E67586"/>
    <w:rsid w:val="00E67F7D"/>
    <w:rsid w:val="00E7007F"/>
    <w:rsid w:val="00E701AF"/>
    <w:rsid w:val="00E702F1"/>
    <w:rsid w:val="00E70994"/>
    <w:rsid w:val="00E70D56"/>
    <w:rsid w:val="00E70F3F"/>
    <w:rsid w:val="00E7179A"/>
    <w:rsid w:val="00E71F28"/>
    <w:rsid w:val="00E723CC"/>
    <w:rsid w:val="00E727F3"/>
    <w:rsid w:val="00E72A94"/>
    <w:rsid w:val="00E72C22"/>
    <w:rsid w:val="00E72FA9"/>
    <w:rsid w:val="00E73160"/>
    <w:rsid w:val="00E738C7"/>
    <w:rsid w:val="00E73945"/>
    <w:rsid w:val="00E73CF5"/>
    <w:rsid w:val="00E73DD5"/>
    <w:rsid w:val="00E73FCC"/>
    <w:rsid w:val="00E74061"/>
    <w:rsid w:val="00E749D9"/>
    <w:rsid w:val="00E74B36"/>
    <w:rsid w:val="00E7616D"/>
    <w:rsid w:val="00E76399"/>
    <w:rsid w:val="00E773AB"/>
    <w:rsid w:val="00E77620"/>
    <w:rsid w:val="00E80026"/>
    <w:rsid w:val="00E802AC"/>
    <w:rsid w:val="00E8073D"/>
    <w:rsid w:val="00E811D7"/>
    <w:rsid w:val="00E819D9"/>
    <w:rsid w:val="00E819ED"/>
    <w:rsid w:val="00E8203A"/>
    <w:rsid w:val="00E820DF"/>
    <w:rsid w:val="00E8222D"/>
    <w:rsid w:val="00E822B4"/>
    <w:rsid w:val="00E82E43"/>
    <w:rsid w:val="00E82F92"/>
    <w:rsid w:val="00E84EF3"/>
    <w:rsid w:val="00E85BF8"/>
    <w:rsid w:val="00E86D85"/>
    <w:rsid w:val="00E875A9"/>
    <w:rsid w:val="00E878DF"/>
    <w:rsid w:val="00E87E8F"/>
    <w:rsid w:val="00E901CC"/>
    <w:rsid w:val="00E9029F"/>
    <w:rsid w:val="00E90974"/>
    <w:rsid w:val="00E90B95"/>
    <w:rsid w:val="00E90DE3"/>
    <w:rsid w:val="00E91C46"/>
    <w:rsid w:val="00E921EC"/>
    <w:rsid w:val="00E92715"/>
    <w:rsid w:val="00E935F0"/>
    <w:rsid w:val="00E9427F"/>
    <w:rsid w:val="00E943E5"/>
    <w:rsid w:val="00E94919"/>
    <w:rsid w:val="00E94B18"/>
    <w:rsid w:val="00E94CD5"/>
    <w:rsid w:val="00E95623"/>
    <w:rsid w:val="00E959D6"/>
    <w:rsid w:val="00E95D35"/>
    <w:rsid w:val="00E95E3C"/>
    <w:rsid w:val="00E9667E"/>
    <w:rsid w:val="00E971C0"/>
    <w:rsid w:val="00E97528"/>
    <w:rsid w:val="00E975D9"/>
    <w:rsid w:val="00E97871"/>
    <w:rsid w:val="00E97C60"/>
    <w:rsid w:val="00E97DBB"/>
    <w:rsid w:val="00EA058A"/>
    <w:rsid w:val="00EA0B09"/>
    <w:rsid w:val="00EA17FF"/>
    <w:rsid w:val="00EA244B"/>
    <w:rsid w:val="00EA27DE"/>
    <w:rsid w:val="00EA2B8C"/>
    <w:rsid w:val="00EA3AD5"/>
    <w:rsid w:val="00EA4958"/>
    <w:rsid w:val="00EA55C3"/>
    <w:rsid w:val="00EA57C5"/>
    <w:rsid w:val="00EA581E"/>
    <w:rsid w:val="00EA62CB"/>
    <w:rsid w:val="00EA6400"/>
    <w:rsid w:val="00EA773E"/>
    <w:rsid w:val="00EA7A0F"/>
    <w:rsid w:val="00EA7CAB"/>
    <w:rsid w:val="00EA7E36"/>
    <w:rsid w:val="00EB0834"/>
    <w:rsid w:val="00EB0954"/>
    <w:rsid w:val="00EB11D2"/>
    <w:rsid w:val="00EB137D"/>
    <w:rsid w:val="00EB13E5"/>
    <w:rsid w:val="00EB1916"/>
    <w:rsid w:val="00EB2162"/>
    <w:rsid w:val="00EB2164"/>
    <w:rsid w:val="00EB227F"/>
    <w:rsid w:val="00EB26FB"/>
    <w:rsid w:val="00EB3090"/>
    <w:rsid w:val="00EB3242"/>
    <w:rsid w:val="00EB34C8"/>
    <w:rsid w:val="00EB3767"/>
    <w:rsid w:val="00EB3ADB"/>
    <w:rsid w:val="00EB3C49"/>
    <w:rsid w:val="00EB44BE"/>
    <w:rsid w:val="00EB4E8B"/>
    <w:rsid w:val="00EB563E"/>
    <w:rsid w:val="00EB5DB9"/>
    <w:rsid w:val="00EB5DD7"/>
    <w:rsid w:val="00EB6296"/>
    <w:rsid w:val="00EB67D5"/>
    <w:rsid w:val="00EC0518"/>
    <w:rsid w:val="00EC0A41"/>
    <w:rsid w:val="00EC27F1"/>
    <w:rsid w:val="00EC3390"/>
    <w:rsid w:val="00EC411B"/>
    <w:rsid w:val="00EC4366"/>
    <w:rsid w:val="00EC45C5"/>
    <w:rsid w:val="00EC470F"/>
    <w:rsid w:val="00EC483D"/>
    <w:rsid w:val="00EC4D47"/>
    <w:rsid w:val="00EC54DB"/>
    <w:rsid w:val="00EC648E"/>
    <w:rsid w:val="00EC6E74"/>
    <w:rsid w:val="00EC75F4"/>
    <w:rsid w:val="00EC7A5A"/>
    <w:rsid w:val="00EC7E21"/>
    <w:rsid w:val="00EC7ED4"/>
    <w:rsid w:val="00ED013C"/>
    <w:rsid w:val="00ED0AE0"/>
    <w:rsid w:val="00ED127D"/>
    <w:rsid w:val="00ED148F"/>
    <w:rsid w:val="00ED169D"/>
    <w:rsid w:val="00ED307F"/>
    <w:rsid w:val="00ED314B"/>
    <w:rsid w:val="00ED462E"/>
    <w:rsid w:val="00ED4EF0"/>
    <w:rsid w:val="00ED50FB"/>
    <w:rsid w:val="00ED59A6"/>
    <w:rsid w:val="00ED5DAC"/>
    <w:rsid w:val="00ED6418"/>
    <w:rsid w:val="00ED75C9"/>
    <w:rsid w:val="00ED7FD8"/>
    <w:rsid w:val="00EE079A"/>
    <w:rsid w:val="00EE1015"/>
    <w:rsid w:val="00EE19AE"/>
    <w:rsid w:val="00EE22AB"/>
    <w:rsid w:val="00EE25FC"/>
    <w:rsid w:val="00EE2673"/>
    <w:rsid w:val="00EE273D"/>
    <w:rsid w:val="00EE3797"/>
    <w:rsid w:val="00EE38F1"/>
    <w:rsid w:val="00EE3A7C"/>
    <w:rsid w:val="00EE3FC4"/>
    <w:rsid w:val="00EE3FD0"/>
    <w:rsid w:val="00EE40FF"/>
    <w:rsid w:val="00EE52F2"/>
    <w:rsid w:val="00EE532C"/>
    <w:rsid w:val="00EE54C6"/>
    <w:rsid w:val="00EE6A2D"/>
    <w:rsid w:val="00EE6C01"/>
    <w:rsid w:val="00EE7262"/>
    <w:rsid w:val="00EF03B7"/>
    <w:rsid w:val="00EF03C7"/>
    <w:rsid w:val="00EF0CB4"/>
    <w:rsid w:val="00EF0E6A"/>
    <w:rsid w:val="00EF0F77"/>
    <w:rsid w:val="00EF1467"/>
    <w:rsid w:val="00EF151E"/>
    <w:rsid w:val="00EF15F5"/>
    <w:rsid w:val="00EF1D54"/>
    <w:rsid w:val="00EF320D"/>
    <w:rsid w:val="00EF366D"/>
    <w:rsid w:val="00EF3E11"/>
    <w:rsid w:val="00EF3F01"/>
    <w:rsid w:val="00EF4025"/>
    <w:rsid w:val="00EF40DE"/>
    <w:rsid w:val="00EF44B4"/>
    <w:rsid w:val="00EF4AC4"/>
    <w:rsid w:val="00EF5208"/>
    <w:rsid w:val="00EF5648"/>
    <w:rsid w:val="00EF5DFE"/>
    <w:rsid w:val="00EF5F6A"/>
    <w:rsid w:val="00EF60C8"/>
    <w:rsid w:val="00EF60ED"/>
    <w:rsid w:val="00EF6B94"/>
    <w:rsid w:val="00EF756A"/>
    <w:rsid w:val="00EF760E"/>
    <w:rsid w:val="00EF792F"/>
    <w:rsid w:val="00EF7B97"/>
    <w:rsid w:val="00EF7F75"/>
    <w:rsid w:val="00F00292"/>
    <w:rsid w:val="00F00716"/>
    <w:rsid w:val="00F00AC1"/>
    <w:rsid w:val="00F01ABD"/>
    <w:rsid w:val="00F02693"/>
    <w:rsid w:val="00F029EA"/>
    <w:rsid w:val="00F02BC7"/>
    <w:rsid w:val="00F03269"/>
    <w:rsid w:val="00F03679"/>
    <w:rsid w:val="00F041F5"/>
    <w:rsid w:val="00F043FD"/>
    <w:rsid w:val="00F04D37"/>
    <w:rsid w:val="00F04D6A"/>
    <w:rsid w:val="00F0542E"/>
    <w:rsid w:val="00F055C3"/>
    <w:rsid w:val="00F06490"/>
    <w:rsid w:val="00F06995"/>
    <w:rsid w:val="00F10277"/>
    <w:rsid w:val="00F10E83"/>
    <w:rsid w:val="00F10FE0"/>
    <w:rsid w:val="00F12039"/>
    <w:rsid w:val="00F1274C"/>
    <w:rsid w:val="00F12D1B"/>
    <w:rsid w:val="00F13073"/>
    <w:rsid w:val="00F138F6"/>
    <w:rsid w:val="00F141AA"/>
    <w:rsid w:val="00F145A8"/>
    <w:rsid w:val="00F1468E"/>
    <w:rsid w:val="00F14916"/>
    <w:rsid w:val="00F149D8"/>
    <w:rsid w:val="00F14CDE"/>
    <w:rsid w:val="00F15B1A"/>
    <w:rsid w:val="00F16981"/>
    <w:rsid w:val="00F1716C"/>
    <w:rsid w:val="00F20825"/>
    <w:rsid w:val="00F20845"/>
    <w:rsid w:val="00F20D56"/>
    <w:rsid w:val="00F20D78"/>
    <w:rsid w:val="00F20EDE"/>
    <w:rsid w:val="00F21083"/>
    <w:rsid w:val="00F21A91"/>
    <w:rsid w:val="00F21F69"/>
    <w:rsid w:val="00F22236"/>
    <w:rsid w:val="00F225CA"/>
    <w:rsid w:val="00F23566"/>
    <w:rsid w:val="00F23D28"/>
    <w:rsid w:val="00F23DC0"/>
    <w:rsid w:val="00F242CA"/>
    <w:rsid w:val="00F2463C"/>
    <w:rsid w:val="00F24B48"/>
    <w:rsid w:val="00F254F4"/>
    <w:rsid w:val="00F27F97"/>
    <w:rsid w:val="00F30873"/>
    <w:rsid w:val="00F30EF9"/>
    <w:rsid w:val="00F31288"/>
    <w:rsid w:val="00F3134D"/>
    <w:rsid w:val="00F31526"/>
    <w:rsid w:val="00F315A4"/>
    <w:rsid w:val="00F32805"/>
    <w:rsid w:val="00F32C12"/>
    <w:rsid w:val="00F33745"/>
    <w:rsid w:val="00F33753"/>
    <w:rsid w:val="00F337A5"/>
    <w:rsid w:val="00F3390F"/>
    <w:rsid w:val="00F33940"/>
    <w:rsid w:val="00F339FE"/>
    <w:rsid w:val="00F33FFB"/>
    <w:rsid w:val="00F35E42"/>
    <w:rsid w:val="00F3646D"/>
    <w:rsid w:val="00F36E46"/>
    <w:rsid w:val="00F40A6D"/>
    <w:rsid w:val="00F40BC1"/>
    <w:rsid w:val="00F40C2B"/>
    <w:rsid w:val="00F40FA5"/>
    <w:rsid w:val="00F41430"/>
    <w:rsid w:val="00F41989"/>
    <w:rsid w:val="00F41A87"/>
    <w:rsid w:val="00F41ECD"/>
    <w:rsid w:val="00F42099"/>
    <w:rsid w:val="00F4254E"/>
    <w:rsid w:val="00F430B8"/>
    <w:rsid w:val="00F430BF"/>
    <w:rsid w:val="00F4510B"/>
    <w:rsid w:val="00F462A2"/>
    <w:rsid w:val="00F46C4C"/>
    <w:rsid w:val="00F476FD"/>
    <w:rsid w:val="00F47F8D"/>
    <w:rsid w:val="00F5018D"/>
    <w:rsid w:val="00F501CF"/>
    <w:rsid w:val="00F50306"/>
    <w:rsid w:val="00F505D1"/>
    <w:rsid w:val="00F50CAC"/>
    <w:rsid w:val="00F50CEE"/>
    <w:rsid w:val="00F51959"/>
    <w:rsid w:val="00F51D0D"/>
    <w:rsid w:val="00F52167"/>
    <w:rsid w:val="00F531AC"/>
    <w:rsid w:val="00F53C45"/>
    <w:rsid w:val="00F5403B"/>
    <w:rsid w:val="00F54042"/>
    <w:rsid w:val="00F5523C"/>
    <w:rsid w:val="00F55AA6"/>
    <w:rsid w:val="00F55B84"/>
    <w:rsid w:val="00F56675"/>
    <w:rsid w:val="00F56A0D"/>
    <w:rsid w:val="00F56F2A"/>
    <w:rsid w:val="00F572CF"/>
    <w:rsid w:val="00F57AA4"/>
    <w:rsid w:val="00F600DB"/>
    <w:rsid w:val="00F60348"/>
    <w:rsid w:val="00F6103C"/>
    <w:rsid w:val="00F61737"/>
    <w:rsid w:val="00F61827"/>
    <w:rsid w:val="00F63570"/>
    <w:rsid w:val="00F636C8"/>
    <w:rsid w:val="00F63A56"/>
    <w:rsid w:val="00F64038"/>
    <w:rsid w:val="00F64329"/>
    <w:rsid w:val="00F64980"/>
    <w:rsid w:val="00F64A01"/>
    <w:rsid w:val="00F65167"/>
    <w:rsid w:val="00F65639"/>
    <w:rsid w:val="00F6569E"/>
    <w:rsid w:val="00F656BE"/>
    <w:rsid w:val="00F67379"/>
    <w:rsid w:val="00F675E6"/>
    <w:rsid w:val="00F6764D"/>
    <w:rsid w:val="00F67F1F"/>
    <w:rsid w:val="00F70485"/>
    <w:rsid w:val="00F70960"/>
    <w:rsid w:val="00F70C47"/>
    <w:rsid w:val="00F70DAF"/>
    <w:rsid w:val="00F7166C"/>
    <w:rsid w:val="00F71777"/>
    <w:rsid w:val="00F7275A"/>
    <w:rsid w:val="00F73DA8"/>
    <w:rsid w:val="00F73DB3"/>
    <w:rsid w:val="00F747D8"/>
    <w:rsid w:val="00F74B4B"/>
    <w:rsid w:val="00F74B79"/>
    <w:rsid w:val="00F75828"/>
    <w:rsid w:val="00F76090"/>
    <w:rsid w:val="00F76230"/>
    <w:rsid w:val="00F76302"/>
    <w:rsid w:val="00F7699C"/>
    <w:rsid w:val="00F7779A"/>
    <w:rsid w:val="00F77DC3"/>
    <w:rsid w:val="00F8039D"/>
    <w:rsid w:val="00F813A6"/>
    <w:rsid w:val="00F81864"/>
    <w:rsid w:val="00F82862"/>
    <w:rsid w:val="00F82A8E"/>
    <w:rsid w:val="00F82DB6"/>
    <w:rsid w:val="00F835B0"/>
    <w:rsid w:val="00F836BD"/>
    <w:rsid w:val="00F837FE"/>
    <w:rsid w:val="00F83C6D"/>
    <w:rsid w:val="00F85372"/>
    <w:rsid w:val="00F8537E"/>
    <w:rsid w:val="00F85D81"/>
    <w:rsid w:val="00F85E11"/>
    <w:rsid w:val="00F8647C"/>
    <w:rsid w:val="00F865AE"/>
    <w:rsid w:val="00F86912"/>
    <w:rsid w:val="00F86A72"/>
    <w:rsid w:val="00F8715A"/>
    <w:rsid w:val="00F877CF"/>
    <w:rsid w:val="00F90573"/>
    <w:rsid w:val="00F91461"/>
    <w:rsid w:val="00F9218A"/>
    <w:rsid w:val="00F922FB"/>
    <w:rsid w:val="00F92896"/>
    <w:rsid w:val="00F928EF"/>
    <w:rsid w:val="00F92E50"/>
    <w:rsid w:val="00F92FF2"/>
    <w:rsid w:val="00F93A42"/>
    <w:rsid w:val="00F95C51"/>
    <w:rsid w:val="00F95E79"/>
    <w:rsid w:val="00F964FB"/>
    <w:rsid w:val="00F96F4D"/>
    <w:rsid w:val="00F97189"/>
    <w:rsid w:val="00F97A74"/>
    <w:rsid w:val="00F97A99"/>
    <w:rsid w:val="00FA00DB"/>
    <w:rsid w:val="00FA090B"/>
    <w:rsid w:val="00FA0A7F"/>
    <w:rsid w:val="00FA1A75"/>
    <w:rsid w:val="00FA202F"/>
    <w:rsid w:val="00FA20AE"/>
    <w:rsid w:val="00FA24A7"/>
    <w:rsid w:val="00FA2C2F"/>
    <w:rsid w:val="00FA2CA7"/>
    <w:rsid w:val="00FA2F7E"/>
    <w:rsid w:val="00FA31AE"/>
    <w:rsid w:val="00FA34A7"/>
    <w:rsid w:val="00FA36E1"/>
    <w:rsid w:val="00FA38D5"/>
    <w:rsid w:val="00FA4ACF"/>
    <w:rsid w:val="00FA500C"/>
    <w:rsid w:val="00FA5CF0"/>
    <w:rsid w:val="00FA60ED"/>
    <w:rsid w:val="00FA65B1"/>
    <w:rsid w:val="00FA675E"/>
    <w:rsid w:val="00FA7828"/>
    <w:rsid w:val="00FA79CA"/>
    <w:rsid w:val="00FA7AAA"/>
    <w:rsid w:val="00FA7C88"/>
    <w:rsid w:val="00FA7D3E"/>
    <w:rsid w:val="00FA7EB5"/>
    <w:rsid w:val="00FB0145"/>
    <w:rsid w:val="00FB0B8A"/>
    <w:rsid w:val="00FB152B"/>
    <w:rsid w:val="00FB18C9"/>
    <w:rsid w:val="00FB2011"/>
    <w:rsid w:val="00FB2516"/>
    <w:rsid w:val="00FB2D63"/>
    <w:rsid w:val="00FB2E85"/>
    <w:rsid w:val="00FB300D"/>
    <w:rsid w:val="00FB3347"/>
    <w:rsid w:val="00FB3AAC"/>
    <w:rsid w:val="00FB42F0"/>
    <w:rsid w:val="00FB53F0"/>
    <w:rsid w:val="00FB5610"/>
    <w:rsid w:val="00FB5A7E"/>
    <w:rsid w:val="00FB6052"/>
    <w:rsid w:val="00FB757C"/>
    <w:rsid w:val="00FB7598"/>
    <w:rsid w:val="00FB7FF6"/>
    <w:rsid w:val="00FC05B0"/>
    <w:rsid w:val="00FC06AE"/>
    <w:rsid w:val="00FC0824"/>
    <w:rsid w:val="00FC0C56"/>
    <w:rsid w:val="00FC11A4"/>
    <w:rsid w:val="00FC12C8"/>
    <w:rsid w:val="00FC15CA"/>
    <w:rsid w:val="00FC164C"/>
    <w:rsid w:val="00FC27E8"/>
    <w:rsid w:val="00FC283A"/>
    <w:rsid w:val="00FC2D2E"/>
    <w:rsid w:val="00FC353D"/>
    <w:rsid w:val="00FC46B0"/>
    <w:rsid w:val="00FC4EAE"/>
    <w:rsid w:val="00FC5757"/>
    <w:rsid w:val="00FC57A4"/>
    <w:rsid w:val="00FC5AE6"/>
    <w:rsid w:val="00FC5F79"/>
    <w:rsid w:val="00FC63A0"/>
    <w:rsid w:val="00FC6B46"/>
    <w:rsid w:val="00FC6CCA"/>
    <w:rsid w:val="00FC6E00"/>
    <w:rsid w:val="00FC76E1"/>
    <w:rsid w:val="00FC77FA"/>
    <w:rsid w:val="00FC7862"/>
    <w:rsid w:val="00FD0874"/>
    <w:rsid w:val="00FD092E"/>
    <w:rsid w:val="00FD0AEF"/>
    <w:rsid w:val="00FD20AA"/>
    <w:rsid w:val="00FD26E3"/>
    <w:rsid w:val="00FD42E2"/>
    <w:rsid w:val="00FD433C"/>
    <w:rsid w:val="00FD4F8B"/>
    <w:rsid w:val="00FD662A"/>
    <w:rsid w:val="00FD6D8A"/>
    <w:rsid w:val="00FD71AF"/>
    <w:rsid w:val="00FD7268"/>
    <w:rsid w:val="00FD7537"/>
    <w:rsid w:val="00FD7AD7"/>
    <w:rsid w:val="00FE0226"/>
    <w:rsid w:val="00FE0588"/>
    <w:rsid w:val="00FE0719"/>
    <w:rsid w:val="00FE079B"/>
    <w:rsid w:val="00FE0E36"/>
    <w:rsid w:val="00FE100F"/>
    <w:rsid w:val="00FE1575"/>
    <w:rsid w:val="00FE196B"/>
    <w:rsid w:val="00FE1D44"/>
    <w:rsid w:val="00FE2051"/>
    <w:rsid w:val="00FE2673"/>
    <w:rsid w:val="00FE2685"/>
    <w:rsid w:val="00FE2DAE"/>
    <w:rsid w:val="00FE32C5"/>
    <w:rsid w:val="00FE3DB0"/>
    <w:rsid w:val="00FE494E"/>
    <w:rsid w:val="00FE5444"/>
    <w:rsid w:val="00FE56D0"/>
    <w:rsid w:val="00FE5C69"/>
    <w:rsid w:val="00FE5D01"/>
    <w:rsid w:val="00FE5DEF"/>
    <w:rsid w:val="00FE687C"/>
    <w:rsid w:val="00FE6CBE"/>
    <w:rsid w:val="00FE70FD"/>
    <w:rsid w:val="00FE7291"/>
    <w:rsid w:val="00FE7F16"/>
    <w:rsid w:val="00FF02EB"/>
    <w:rsid w:val="00FF1012"/>
    <w:rsid w:val="00FF1323"/>
    <w:rsid w:val="00FF13AB"/>
    <w:rsid w:val="00FF1DD9"/>
    <w:rsid w:val="00FF347E"/>
    <w:rsid w:val="00FF3B62"/>
    <w:rsid w:val="00FF4102"/>
    <w:rsid w:val="00FF48FE"/>
    <w:rsid w:val="00FF4986"/>
    <w:rsid w:val="00FF4EF5"/>
    <w:rsid w:val="00FF52ED"/>
    <w:rsid w:val="00FF61A9"/>
    <w:rsid w:val="00FF6219"/>
    <w:rsid w:val="00FF6D92"/>
    <w:rsid w:val="00FF7F79"/>
    <w:rsid w:val="0103F636"/>
    <w:rsid w:val="01091DF0"/>
    <w:rsid w:val="010947FB"/>
    <w:rsid w:val="010D7B26"/>
    <w:rsid w:val="01211D93"/>
    <w:rsid w:val="012CB200"/>
    <w:rsid w:val="012DAD87"/>
    <w:rsid w:val="013C71C0"/>
    <w:rsid w:val="0149D78C"/>
    <w:rsid w:val="01545125"/>
    <w:rsid w:val="01568DB5"/>
    <w:rsid w:val="01619030"/>
    <w:rsid w:val="01684DBE"/>
    <w:rsid w:val="0176A4AA"/>
    <w:rsid w:val="01779E97"/>
    <w:rsid w:val="0179F452"/>
    <w:rsid w:val="017B86B7"/>
    <w:rsid w:val="017CF48B"/>
    <w:rsid w:val="017DB867"/>
    <w:rsid w:val="018CFD0E"/>
    <w:rsid w:val="0190E0AC"/>
    <w:rsid w:val="0196E0C4"/>
    <w:rsid w:val="019B1B0C"/>
    <w:rsid w:val="01A14AAB"/>
    <w:rsid w:val="01A21C24"/>
    <w:rsid w:val="01A29F8B"/>
    <w:rsid w:val="01A62499"/>
    <w:rsid w:val="01AD24A2"/>
    <w:rsid w:val="01B3801D"/>
    <w:rsid w:val="01B7BA49"/>
    <w:rsid w:val="01C17BD1"/>
    <w:rsid w:val="01E13360"/>
    <w:rsid w:val="01E30AB2"/>
    <w:rsid w:val="01E9EB4B"/>
    <w:rsid w:val="01EACF6B"/>
    <w:rsid w:val="01EC0A70"/>
    <w:rsid w:val="01EC6CB4"/>
    <w:rsid w:val="01F0ECA2"/>
    <w:rsid w:val="01F7A20A"/>
    <w:rsid w:val="01F87DD3"/>
    <w:rsid w:val="02008131"/>
    <w:rsid w:val="02056240"/>
    <w:rsid w:val="02076397"/>
    <w:rsid w:val="020AFC8F"/>
    <w:rsid w:val="020D39C2"/>
    <w:rsid w:val="020FD00C"/>
    <w:rsid w:val="02134CB7"/>
    <w:rsid w:val="021455F0"/>
    <w:rsid w:val="021D48D6"/>
    <w:rsid w:val="021F5D04"/>
    <w:rsid w:val="02200379"/>
    <w:rsid w:val="0220153E"/>
    <w:rsid w:val="02269630"/>
    <w:rsid w:val="02285FB6"/>
    <w:rsid w:val="023374AA"/>
    <w:rsid w:val="02342E5E"/>
    <w:rsid w:val="023470C9"/>
    <w:rsid w:val="0252F69C"/>
    <w:rsid w:val="026148F8"/>
    <w:rsid w:val="0264F160"/>
    <w:rsid w:val="02658DCA"/>
    <w:rsid w:val="026B4CDD"/>
    <w:rsid w:val="02702C8E"/>
    <w:rsid w:val="02743B10"/>
    <w:rsid w:val="0276DADB"/>
    <w:rsid w:val="027D1796"/>
    <w:rsid w:val="02845460"/>
    <w:rsid w:val="029417DF"/>
    <w:rsid w:val="0294A4F7"/>
    <w:rsid w:val="029AA28F"/>
    <w:rsid w:val="029C6AE3"/>
    <w:rsid w:val="029E8B41"/>
    <w:rsid w:val="02A2B398"/>
    <w:rsid w:val="02AB9041"/>
    <w:rsid w:val="02AE6552"/>
    <w:rsid w:val="02B29432"/>
    <w:rsid w:val="02B60BA0"/>
    <w:rsid w:val="02C1CC9B"/>
    <w:rsid w:val="02C5BA13"/>
    <w:rsid w:val="02CCF790"/>
    <w:rsid w:val="02D07E6C"/>
    <w:rsid w:val="02D8D8FB"/>
    <w:rsid w:val="02DA8EAC"/>
    <w:rsid w:val="02E91DDD"/>
    <w:rsid w:val="02ECE14D"/>
    <w:rsid w:val="02F4DCDA"/>
    <w:rsid w:val="02FFFC8D"/>
    <w:rsid w:val="0302D1AB"/>
    <w:rsid w:val="03034255"/>
    <w:rsid w:val="030475CC"/>
    <w:rsid w:val="030B7F8A"/>
    <w:rsid w:val="0315C4B3"/>
    <w:rsid w:val="03248607"/>
    <w:rsid w:val="033A1656"/>
    <w:rsid w:val="033AC3AA"/>
    <w:rsid w:val="034137EF"/>
    <w:rsid w:val="03418E69"/>
    <w:rsid w:val="0343B753"/>
    <w:rsid w:val="0346B0EB"/>
    <w:rsid w:val="035123FC"/>
    <w:rsid w:val="0354C325"/>
    <w:rsid w:val="03598545"/>
    <w:rsid w:val="035DD390"/>
    <w:rsid w:val="03662311"/>
    <w:rsid w:val="03678AED"/>
    <w:rsid w:val="0368C6AB"/>
    <w:rsid w:val="0369ECC8"/>
    <w:rsid w:val="036B7976"/>
    <w:rsid w:val="036C84D6"/>
    <w:rsid w:val="036DF704"/>
    <w:rsid w:val="036FDF44"/>
    <w:rsid w:val="03755D0E"/>
    <w:rsid w:val="0377EBDC"/>
    <w:rsid w:val="037B7064"/>
    <w:rsid w:val="037CE578"/>
    <w:rsid w:val="03835F97"/>
    <w:rsid w:val="038368D4"/>
    <w:rsid w:val="03883D15"/>
    <w:rsid w:val="03889ABE"/>
    <w:rsid w:val="038DCBC5"/>
    <w:rsid w:val="0397AB09"/>
    <w:rsid w:val="03A4A552"/>
    <w:rsid w:val="03A5463E"/>
    <w:rsid w:val="03A60242"/>
    <w:rsid w:val="03B10055"/>
    <w:rsid w:val="03B3B916"/>
    <w:rsid w:val="03B69EB4"/>
    <w:rsid w:val="03BDC730"/>
    <w:rsid w:val="03C7C053"/>
    <w:rsid w:val="03CAEEED"/>
    <w:rsid w:val="03CBDC87"/>
    <w:rsid w:val="03CD9C5C"/>
    <w:rsid w:val="03D4C531"/>
    <w:rsid w:val="03D57B83"/>
    <w:rsid w:val="03E50D43"/>
    <w:rsid w:val="03F17A44"/>
    <w:rsid w:val="03FF504B"/>
    <w:rsid w:val="0415BD84"/>
    <w:rsid w:val="041D0425"/>
    <w:rsid w:val="0420CA1F"/>
    <w:rsid w:val="0422B827"/>
    <w:rsid w:val="0426DFC3"/>
    <w:rsid w:val="042C726F"/>
    <w:rsid w:val="042DCFE9"/>
    <w:rsid w:val="04328E85"/>
    <w:rsid w:val="04379A2F"/>
    <w:rsid w:val="043C83C6"/>
    <w:rsid w:val="0440B9BB"/>
    <w:rsid w:val="0446596B"/>
    <w:rsid w:val="044FEEF6"/>
    <w:rsid w:val="0450009F"/>
    <w:rsid w:val="04517456"/>
    <w:rsid w:val="04545851"/>
    <w:rsid w:val="045E0446"/>
    <w:rsid w:val="04671672"/>
    <w:rsid w:val="046ADE43"/>
    <w:rsid w:val="04792C6E"/>
    <w:rsid w:val="047D8D3F"/>
    <w:rsid w:val="048705DB"/>
    <w:rsid w:val="048E61A4"/>
    <w:rsid w:val="049C3880"/>
    <w:rsid w:val="049F8C1A"/>
    <w:rsid w:val="04A39AE6"/>
    <w:rsid w:val="04A87685"/>
    <w:rsid w:val="04A914F2"/>
    <w:rsid w:val="04A9624D"/>
    <w:rsid w:val="04B1421B"/>
    <w:rsid w:val="04B86B7E"/>
    <w:rsid w:val="04C90CD8"/>
    <w:rsid w:val="04CDEC00"/>
    <w:rsid w:val="04D88295"/>
    <w:rsid w:val="04D9C36C"/>
    <w:rsid w:val="04F23BEA"/>
    <w:rsid w:val="04F29FCE"/>
    <w:rsid w:val="04F5C33A"/>
    <w:rsid w:val="050EAD71"/>
    <w:rsid w:val="051EF9FE"/>
    <w:rsid w:val="05208971"/>
    <w:rsid w:val="052328FA"/>
    <w:rsid w:val="0524DE68"/>
    <w:rsid w:val="05258705"/>
    <w:rsid w:val="0526AD17"/>
    <w:rsid w:val="052A1FE5"/>
    <w:rsid w:val="052C0D97"/>
    <w:rsid w:val="053239E2"/>
    <w:rsid w:val="0536FFED"/>
    <w:rsid w:val="054C3611"/>
    <w:rsid w:val="054CF926"/>
    <w:rsid w:val="055D2D70"/>
    <w:rsid w:val="055FF40D"/>
    <w:rsid w:val="056061F2"/>
    <w:rsid w:val="0568005F"/>
    <w:rsid w:val="056A6CAC"/>
    <w:rsid w:val="05747F88"/>
    <w:rsid w:val="0579032D"/>
    <w:rsid w:val="057B34E0"/>
    <w:rsid w:val="057D3E63"/>
    <w:rsid w:val="058401B1"/>
    <w:rsid w:val="058B6E45"/>
    <w:rsid w:val="058F7EB8"/>
    <w:rsid w:val="0593F6D6"/>
    <w:rsid w:val="0595CA0E"/>
    <w:rsid w:val="059C4443"/>
    <w:rsid w:val="05A10288"/>
    <w:rsid w:val="05A13AFE"/>
    <w:rsid w:val="05A6D527"/>
    <w:rsid w:val="05B4075F"/>
    <w:rsid w:val="05BAF48C"/>
    <w:rsid w:val="05BBF522"/>
    <w:rsid w:val="05C41411"/>
    <w:rsid w:val="05C5D323"/>
    <w:rsid w:val="05CDD1DC"/>
    <w:rsid w:val="05D03253"/>
    <w:rsid w:val="05D360D2"/>
    <w:rsid w:val="05DD76F3"/>
    <w:rsid w:val="05DDCF11"/>
    <w:rsid w:val="05EBF55E"/>
    <w:rsid w:val="05EE1E03"/>
    <w:rsid w:val="05EF9B6D"/>
    <w:rsid w:val="05F18922"/>
    <w:rsid w:val="05F38304"/>
    <w:rsid w:val="05F7DD13"/>
    <w:rsid w:val="05FB7744"/>
    <w:rsid w:val="05FBAC0F"/>
    <w:rsid w:val="05FD5A47"/>
    <w:rsid w:val="060D6F17"/>
    <w:rsid w:val="061170C5"/>
    <w:rsid w:val="06178E83"/>
    <w:rsid w:val="061E813A"/>
    <w:rsid w:val="061F07AB"/>
    <w:rsid w:val="062A0221"/>
    <w:rsid w:val="062B84E1"/>
    <w:rsid w:val="0630E312"/>
    <w:rsid w:val="0632315A"/>
    <w:rsid w:val="0646997F"/>
    <w:rsid w:val="064FBD71"/>
    <w:rsid w:val="0657862E"/>
    <w:rsid w:val="06596A05"/>
    <w:rsid w:val="065B7E60"/>
    <w:rsid w:val="066FC2C0"/>
    <w:rsid w:val="06764DA1"/>
    <w:rsid w:val="067C6F28"/>
    <w:rsid w:val="06856320"/>
    <w:rsid w:val="0690BE61"/>
    <w:rsid w:val="0693CCCC"/>
    <w:rsid w:val="06A369AC"/>
    <w:rsid w:val="06AD8329"/>
    <w:rsid w:val="06AEFECE"/>
    <w:rsid w:val="06B2D408"/>
    <w:rsid w:val="06B4A6D1"/>
    <w:rsid w:val="06B611B0"/>
    <w:rsid w:val="06B612C8"/>
    <w:rsid w:val="06C437B4"/>
    <w:rsid w:val="06D16A75"/>
    <w:rsid w:val="06D370ED"/>
    <w:rsid w:val="06D421B6"/>
    <w:rsid w:val="06DB40B4"/>
    <w:rsid w:val="06F03756"/>
    <w:rsid w:val="06FA4AFB"/>
    <w:rsid w:val="06FEF555"/>
    <w:rsid w:val="06FF74AA"/>
    <w:rsid w:val="06FF8264"/>
    <w:rsid w:val="070E954E"/>
    <w:rsid w:val="0713841D"/>
    <w:rsid w:val="071D7DF7"/>
    <w:rsid w:val="071DB803"/>
    <w:rsid w:val="0721CBDA"/>
    <w:rsid w:val="0726F108"/>
    <w:rsid w:val="0731EED6"/>
    <w:rsid w:val="07339ADB"/>
    <w:rsid w:val="07357CF6"/>
    <w:rsid w:val="07371CBB"/>
    <w:rsid w:val="0737D428"/>
    <w:rsid w:val="07386279"/>
    <w:rsid w:val="073A4796"/>
    <w:rsid w:val="073BC2BA"/>
    <w:rsid w:val="073D8BBB"/>
    <w:rsid w:val="07443B7F"/>
    <w:rsid w:val="0747671F"/>
    <w:rsid w:val="074797DE"/>
    <w:rsid w:val="074FC55E"/>
    <w:rsid w:val="0755BC6F"/>
    <w:rsid w:val="07566BC1"/>
    <w:rsid w:val="0758B154"/>
    <w:rsid w:val="0764B304"/>
    <w:rsid w:val="0764D394"/>
    <w:rsid w:val="076DC54A"/>
    <w:rsid w:val="07714A06"/>
    <w:rsid w:val="077B67AC"/>
    <w:rsid w:val="077F8310"/>
    <w:rsid w:val="0786E42B"/>
    <w:rsid w:val="078EEFF2"/>
    <w:rsid w:val="0793486E"/>
    <w:rsid w:val="07A1CA72"/>
    <w:rsid w:val="07A2E363"/>
    <w:rsid w:val="07B856CE"/>
    <w:rsid w:val="07D596A9"/>
    <w:rsid w:val="07D9ED4B"/>
    <w:rsid w:val="07DBB50D"/>
    <w:rsid w:val="07E05D0E"/>
    <w:rsid w:val="07EA9000"/>
    <w:rsid w:val="07F8190A"/>
    <w:rsid w:val="07F870C8"/>
    <w:rsid w:val="07FAFEE2"/>
    <w:rsid w:val="080D351F"/>
    <w:rsid w:val="080E5D81"/>
    <w:rsid w:val="08102066"/>
    <w:rsid w:val="0815AB90"/>
    <w:rsid w:val="0819719B"/>
    <w:rsid w:val="081B687F"/>
    <w:rsid w:val="083A71CF"/>
    <w:rsid w:val="083C46E4"/>
    <w:rsid w:val="083C732A"/>
    <w:rsid w:val="0844258C"/>
    <w:rsid w:val="08471688"/>
    <w:rsid w:val="0848550A"/>
    <w:rsid w:val="0853C1AA"/>
    <w:rsid w:val="0865081E"/>
    <w:rsid w:val="0869010F"/>
    <w:rsid w:val="086A0D47"/>
    <w:rsid w:val="0873C1A5"/>
    <w:rsid w:val="087620E6"/>
    <w:rsid w:val="087753A5"/>
    <w:rsid w:val="0879B0E1"/>
    <w:rsid w:val="087DDE34"/>
    <w:rsid w:val="0881F146"/>
    <w:rsid w:val="0896AE20"/>
    <w:rsid w:val="08A9326A"/>
    <w:rsid w:val="08AA4C3E"/>
    <w:rsid w:val="08B1FC27"/>
    <w:rsid w:val="08B4D1EB"/>
    <w:rsid w:val="08B7FB71"/>
    <w:rsid w:val="08BF9617"/>
    <w:rsid w:val="08C34EFB"/>
    <w:rsid w:val="08C6CDBB"/>
    <w:rsid w:val="08CDC420"/>
    <w:rsid w:val="08CECD61"/>
    <w:rsid w:val="08D0B8F9"/>
    <w:rsid w:val="08D24B1E"/>
    <w:rsid w:val="08DECB33"/>
    <w:rsid w:val="08F210E0"/>
    <w:rsid w:val="08F5AAB5"/>
    <w:rsid w:val="08F926B7"/>
    <w:rsid w:val="09046A6D"/>
    <w:rsid w:val="09057327"/>
    <w:rsid w:val="0906EBED"/>
    <w:rsid w:val="090823E2"/>
    <w:rsid w:val="090B94AA"/>
    <w:rsid w:val="09175077"/>
    <w:rsid w:val="092C148E"/>
    <w:rsid w:val="0940B8EE"/>
    <w:rsid w:val="09434034"/>
    <w:rsid w:val="094D8F00"/>
    <w:rsid w:val="094FB441"/>
    <w:rsid w:val="09583FCD"/>
    <w:rsid w:val="095C7F01"/>
    <w:rsid w:val="095FA8E8"/>
    <w:rsid w:val="09613627"/>
    <w:rsid w:val="0961A1A6"/>
    <w:rsid w:val="097298F8"/>
    <w:rsid w:val="0975BDAC"/>
    <w:rsid w:val="097683A9"/>
    <w:rsid w:val="0980A79C"/>
    <w:rsid w:val="0984896C"/>
    <w:rsid w:val="098587EC"/>
    <w:rsid w:val="0986D0D7"/>
    <w:rsid w:val="0989A42F"/>
    <w:rsid w:val="098F36A0"/>
    <w:rsid w:val="098FBCAB"/>
    <w:rsid w:val="099236FF"/>
    <w:rsid w:val="09A24FB8"/>
    <w:rsid w:val="09A2BA4D"/>
    <w:rsid w:val="09A655F1"/>
    <w:rsid w:val="09A83D3F"/>
    <w:rsid w:val="09AF2B38"/>
    <w:rsid w:val="09B6C054"/>
    <w:rsid w:val="09B84102"/>
    <w:rsid w:val="09BC3D5F"/>
    <w:rsid w:val="09BF595A"/>
    <w:rsid w:val="09C3266E"/>
    <w:rsid w:val="09C457A9"/>
    <w:rsid w:val="09C711D2"/>
    <w:rsid w:val="09CEAD80"/>
    <w:rsid w:val="09D2DDF2"/>
    <w:rsid w:val="09D4ABF5"/>
    <w:rsid w:val="09D83155"/>
    <w:rsid w:val="09DC3FFC"/>
    <w:rsid w:val="09DDF6C1"/>
    <w:rsid w:val="09E0C1A9"/>
    <w:rsid w:val="09E1B4D2"/>
    <w:rsid w:val="09E6C784"/>
    <w:rsid w:val="09EA0E95"/>
    <w:rsid w:val="09F78E5A"/>
    <w:rsid w:val="09FA6558"/>
    <w:rsid w:val="09FBDBC8"/>
    <w:rsid w:val="09FD3B96"/>
    <w:rsid w:val="0A03D2A3"/>
    <w:rsid w:val="0A08BD89"/>
    <w:rsid w:val="0A09B53A"/>
    <w:rsid w:val="0A0EE6F1"/>
    <w:rsid w:val="0A126CB8"/>
    <w:rsid w:val="0A1635DC"/>
    <w:rsid w:val="0A176ED5"/>
    <w:rsid w:val="0A1B1387"/>
    <w:rsid w:val="0A1BC976"/>
    <w:rsid w:val="0A2009C3"/>
    <w:rsid w:val="0A2154ED"/>
    <w:rsid w:val="0A306D5A"/>
    <w:rsid w:val="0A310E1B"/>
    <w:rsid w:val="0A344253"/>
    <w:rsid w:val="0A3B5EE5"/>
    <w:rsid w:val="0A40DB6A"/>
    <w:rsid w:val="0A45D62C"/>
    <w:rsid w:val="0A5542F1"/>
    <w:rsid w:val="0A55FFA3"/>
    <w:rsid w:val="0A5CCB46"/>
    <w:rsid w:val="0A5F3B13"/>
    <w:rsid w:val="0A6B0026"/>
    <w:rsid w:val="0A72024C"/>
    <w:rsid w:val="0A73CAC1"/>
    <w:rsid w:val="0A753394"/>
    <w:rsid w:val="0A7AB009"/>
    <w:rsid w:val="0A80CDA2"/>
    <w:rsid w:val="0A82AE3F"/>
    <w:rsid w:val="0A921787"/>
    <w:rsid w:val="0A9512BE"/>
    <w:rsid w:val="0A98403D"/>
    <w:rsid w:val="0A9BEF1F"/>
    <w:rsid w:val="0A9F95D9"/>
    <w:rsid w:val="0A9FB5DA"/>
    <w:rsid w:val="0AA5EB36"/>
    <w:rsid w:val="0AAC4535"/>
    <w:rsid w:val="0AB35140"/>
    <w:rsid w:val="0AB37919"/>
    <w:rsid w:val="0AB79E3D"/>
    <w:rsid w:val="0AB812D4"/>
    <w:rsid w:val="0AC52367"/>
    <w:rsid w:val="0AC58636"/>
    <w:rsid w:val="0ACE9866"/>
    <w:rsid w:val="0AD8B504"/>
    <w:rsid w:val="0AD952EA"/>
    <w:rsid w:val="0ADCABE7"/>
    <w:rsid w:val="0ADD8BB3"/>
    <w:rsid w:val="0ADE555D"/>
    <w:rsid w:val="0AE07338"/>
    <w:rsid w:val="0AE17168"/>
    <w:rsid w:val="0AE2522A"/>
    <w:rsid w:val="0AE663B6"/>
    <w:rsid w:val="0AEBC8EB"/>
    <w:rsid w:val="0B03E92A"/>
    <w:rsid w:val="0B08D929"/>
    <w:rsid w:val="0B0F6E32"/>
    <w:rsid w:val="0B1C06A9"/>
    <w:rsid w:val="0B281BE0"/>
    <w:rsid w:val="0B325E25"/>
    <w:rsid w:val="0B3681A9"/>
    <w:rsid w:val="0B3ABF00"/>
    <w:rsid w:val="0B3E2C79"/>
    <w:rsid w:val="0B3EBA14"/>
    <w:rsid w:val="0B3EBF39"/>
    <w:rsid w:val="0B406791"/>
    <w:rsid w:val="0B42B543"/>
    <w:rsid w:val="0B440DA0"/>
    <w:rsid w:val="0B48B20D"/>
    <w:rsid w:val="0B4AFBDD"/>
    <w:rsid w:val="0B4BFA1A"/>
    <w:rsid w:val="0B5B98AD"/>
    <w:rsid w:val="0B5E8286"/>
    <w:rsid w:val="0B656528"/>
    <w:rsid w:val="0B6B2B7B"/>
    <w:rsid w:val="0B7079F5"/>
    <w:rsid w:val="0B7E87F9"/>
    <w:rsid w:val="0B810B21"/>
    <w:rsid w:val="0B84237A"/>
    <w:rsid w:val="0B8DDD4F"/>
    <w:rsid w:val="0B917781"/>
    <w:rsid w:val="0B96913A"/>
    <w:rsid w:val="0B9B93D1"/>
    <w:rsid w:val="0B9CAE11"/>
    <w:rsid w:val="0BA255BF"/>
    <w:rsid w:val="0BA4DEBE"/>
    <w:rsid w:val="0BB0CE6C"/>
    <w:rsid w:val="0BB34DBB"/>
    <w:rsid w:val="0BB775F4"/>
    <w:rsid w:val="0BBE7D86"/>
    <w:rsid w:val="0BC18901"/>
    <w:rsid w:val="0BCA4AA2"/>
    <w:rsid w:val="0BE68786"/>
    <w:rsid w:val="0BEC9979"/>
    <w:rsid w:val="0BF23DE5"/>
    <w:rsid w:val="0BF28AD2"/>
    <w:rsid w:val="0BF46685"/>
    <w:rsid w:val="0BFFCF86"/>
    <w:rsid w:val="0C04593B"/>
    <w:rsid w:val="0C0735D8"/>
    <w:rsid w:val="0C09B2EF"/>
    <w:rsid w:val="0C1C9D3C"/>
    <w:rsid w:val="0C294AC2"/>
    <w:rsid w:val="0C31E9E4"/>
    <w:rsid w:val="0C34423D"/>
    <w:rsid w:val="0C35116C"/>
    <w:rsid w:val="0C36BAAD"/>
    <w:rsid w:val="0C372808"/>
    <w:rsid w:val="0C4086E3"/>
    <w:rsid w:val="0C46462D"/>
    <w:rsid w:val="0C5158B2"/>
    <w:rsid w:val="0C52532C"/>
    <w:rsid w:val="0C58BAC9"/>
    <w:rsid w:val="0C5A8A1E"/>
    <w:rsid w:val="0C5FE418"/>
    <w:rsid w:val="0C613BD6"/>
    <w:rsid w:val="0C64A03B"/>
    <w:rsid w:val="0C75018A"/>
    <w:rsid w:val="0C761109"/>
    <w:rsid w:val="0C77337B"/>
    <w:rsid w:val="0C7ED849"/>
    <w:rsid w:val="0C82EC26"/>
    <w:rsid w:val="0C8D49FD"/>
    <w:rsid w:val="0C982E61"/>
    <w:rsid w:val="0C9FFB41"/>
    <w:rsid w:val="0CA2B9A9"/>
    <w:rsid w:val="0CA8166B"/>
    <w:rsid w:val="0CAA158F"/>
    <w:rsid w:val="0CAB0CBD"/>
    <w:rsid w:val="0CB14F26"/>
    <w:rsid w:val="0CBA15C7"/>
    <w:rsid w:val="0CC1FE34"/>
    <w:rsid w:val="0CC53D69"/>
    <w:rsid w:val="0CCC4567"/>
    <w:rsid w:val="0CCC58B5"/>
    <w:rsid w:val="0CD375B6"/>
    <w:rsid w:val="0CD44832"/>
    <w:rsid w:val="0CE18E60"/>
    <w:rsid w:val="0CE7A1D2"/>
    <w:rsid w:val="0CF0A429"/>
    <w:rsid w:val="0CF689C0"/>
    <w:rsid w:val="0CF950BF"/>
    <w:rsid w:val="0CFCABB3"/>
    <w:rsid w:val="0D0AB020"/>
    <w:rsid w:val="0D0FD170"/>
    <w:rsid w:val="0D10B2B2"/>
    <w:rsid w:val="0D131F41"/>
    <w:rsid w:val="0D1972CC"/>
    <w:rsid w:val="0D1D7837"/>
    <w:rsid w:val="0D1F8952"/>
    <w:rsid w:val="0D20A62F"/>
    <w:rsid w:val="0D2288F1"/>
    <w:rsid w:val="0D22FA31"/>
    <w:rsid w:val="0D2BF903"/>
    <w:rsid w:val="0D2E783A"/>
    <w:rsid w:val="0D369B31"/>
    <w:rsid w:val="0D3B1596"/>
    <w:rsid w:val="0D3E2D04"/>
    <w:rsid w:val="0D3F2F7C"/>
    <w:rsid w:val="0D4F53A2"/>
    <w:rsid w:val="0D50FB96"/>
    <w:rsid w:val="0D534655"/>
    <w:rsid w:val="0D5F42B4"/>
    <w:rsid w:val="0D5FCFEF"/>
    <w:rsid w:val="0D766074"/>
    <w:rsid w:val="0D76B0AE"/>
    <w:rsid w:val="0D787C2C"/>
    <w:rsid w:val="0D7F8C31"/>
    <w:rsid w:val="0D89F45A"/>
    <w:rsid w:val="0D8B512E"/>
    <w:rsid w:val="0D8F7523"/>
    <w:rsid w:val="0D901860"/>
    <w:rsid w:val="0D97418F"/>
    <w:rsid w:val="0DA1F5E3"/>
    <w:rsid w:val="0DA6BC3B"/>
    <w:rsid w:val="0DA7B85A"/>
    <w:rsid w:val="0DABE26F"/>
    <w:rsid w:val="0DADC60C"/>
    <w:rsid w:val="0DAEA881"/>
    <w:rsid w:val="0DB1C2C2"/>
    <w:rsid w:val="0DB21557"/>
    <w:rsid w:val="0DB65800"/>
    <w:rsid w:val="0DB70B7D"/>
    <w:rsid w:val="0DB9A59C"/>
    <w:rsid w:val="0DBB9A87"/>
    <w:rsid w:val="0DBCAFD9"/>
    <w:rsid w:val="0DC21BFE"/>
    <w:rsid w:val="0DC6672C"/>
    <w:rsid w:val="0DCB3DB4"/>
    <w:rsid w:val="0DCBD811"/>
    <w:rsid w:val="0DCC2F5F"/>
    <w:rsid w:val="0DD67335"/>
    <w:rsid w:val="0DD9B4B5"/>
    <w:rsid w:val="0DDA112B"/>
    <w:rsid w:val="0DE31628"/>
    <w:rsid w:val="0DF0C031"/>
    <w:rsid w:val="0DF46014"/>
    <w:rsid w:val="0DF7B1E7"/>
    <w:rsid w:val="0DF9A274"/>
    <w:rsid w:val="0DF9EB69"/>
    <w:rsid w:val="0DFE29C5"/>
    <w:rsid w:val="0E088065"/>
    <w:rsid w:val="0E0A8094"/>
    <w:rsid w:val="0E151812"/>
    <w:rsid w:val="0E195E5E"/>
    <w:rsid w:val="0E1E1404"/>
    <w:rsid w:val="0E42EA64"/>
    <w:rsid w:val="0E433EC8"/>
    <w:rsid w:val="0E476FB6"/>
    <w:rsid w:val="0E49F2F1"/>
    <w:rsid w:val="0E4A34F2"/>
    <w:rsid w:val="0E57BFC0"/>
    <w:rsid w:val="0E5AB2DA"/>
    <w:rsid w:val="0E648887"/>
    <w:rsid w:val="0E68510F"/>
    <w:rsid w:val="0E6AB930"/>
    <w:rsid w:val="0E6C97B9"/>
    <w:rsid w:val="0E713C12"/>
    <w:rsid w:val="0E97C74F"/>
    <w:rsid w:val="0E9FD6C1"/>
    <w:rsid w:val="0E9FE8A3"/>
    <w:rsid w:val="0EA59FC2"/>
    <w:rsid w:val="0EA6EFC7"/>
    <w:rsid w:val="0EAF9D4C"/>
    <w:rsid w:val="0EB098CE"/>
    <w:rsid w:val="0EB2B264"/>
    <w:rsid w:val="0EB6063A"/>
    <w:rsid w:val="0EBC0B4F"/>
    <w:rsid w:val="0EBF6081"/>
    <w:rsid w:val="0ECAEBCD"/>
    <w:rsid w:val="0ECED23D"/>
    <w:rsid w:val="0ED2B494"/>
    <w:rsid w:val="0EDFA7F3"/>
    <w:rsid w:val="0EE24BEB"/>
    <w:rsid w:val="0EE2EB6A"/>
    <w:rsid w:val="0EE5B3BE"/>
    <w:rsid w:val="0EF14897"/>
    <w:rsid w:val="0EF51118"/>
    <w:rsid w:val="0EF6FC92"/>
    <w:rsid w:val="0EFAEABA"/>
    <w:rsid w:val="0F21FC88"/>
    <w:rsid w:val="0F249EE2"/>
    <w:rsid w:val="0F264FD7"/>
    <w:rsid w:val="0F2A8BBA"/>
    <w:rsid w:val="0F2E645F"/>
    <w:rsid w:val="0F345A84"/>
    <w:rsid w:val="0F346428"/>
    <w:rsid w:val="0F419217"/>
    <w:rsid w:val="0F48994A"/>
    <w:rsid w:val="0F4AD4DD"/>
    <w:rsid w:val="0F582829"/>
    <w:rsid w:val="0F65C252"/>
    <w:rsid w:val="0F68AB8A"/>
    <w:rsid w:val="0F69CAE0"/>
    <w:rsid w:val="0F6F9DC7"/>
    <w:rsid w:val="0F703C90"/>
    <w:rsid w:val="0F777FCC"/>
    <w:rsid w:val="0F77A63F"/>
    <w:rsid w:val="0F780E20"/>
    <w:rsid w:val="0F8E717D"/>
    <w:rsid w:val="0F96B5E1"/>
    <w:rsid w:val="0FA08270"/>
    <w:rsid w:val="0FA23C60"/>
    <w:rsid w:val="0FA43426"/>
    <w:rsid w:val="0FAA883E"/>
    <w:rsid w:val="0FAEEAE9"/>
    <w:rsid w:val="0FB8C1A2"/>
    <w:rsid w:val="0FBAF7EF"/>
    <w:rsid w:val="0FBC5DF0"/>
    <w:rsid w:val="0FBE91AB"/>
    <w:rsid w:val="0FC681AE"/>
    <w:rsid w:val="0FD6C0C3"/>
    <w:rsid w:val="0FD9837E"/>
    <w:rsid w:val="0FE8124E"/>
    <w:rsid w:val="0FEC2356"/>
    <w:rsid w:val="0FF49260"/>
    <w:rsid w:val="0FFBCB82"/>
    <w:rsid w:val="10003BD9"/>
    <w:rsid w:val="100B5CDD"/>
    <w:rsid w:val="101F5241"/>
    <w:rsid w:val="1020D51C"/>
    <w:rsid w:val="10356DBC"/>
    <w:rsid w:val="10358349"/>
    <w:rsid w:val="1046877A"/>
    <w:rsid w:val="104BC2DF"/>
    <w:rsid w:val="104BCE5F"/>
    <w:rsid w:val="104EC8B2"/>
    <w:rsid w:val="1051061F"/>
    <w:rsid w:val="105D9D11"/>
    <w:rsid w:val="106075D8"/>
    <w:rsid w:val="1063C763"/>
    <w:rsid w:val="106ABC7F"/>
    <w:rsid w:val="10773F7C"/>
    <w:rsid w:val="107D65E1"/>
    <w:rsid w:val="107F3323"/>
    <w:rsid w:val="108046A6"/>
    <w:rsid w:val="10940A7B"/>
    <w:rsid w:val="10A19BAD"/>
    <w:rsid w:val="10AEC286"/>
    <w:rsid w:val="10B25729"/>
    <w:rsid w:val="10B4398A"/>
    <w:rsid w:val="10B46B6C"/>
    <w:rsid w:val="10BA271B"/>
    <w:rsid w:val="10BE5667"/>
    <w:rsid w:val="10C276CD"/>
    <w:rsid w:val="10C63041"/>
    <w:rsid w:val="10CBF633"/>
    <w:rsid w:val="10CF4A93"/>
    <w:rsid w:val="10CF6A20"/>
    <w:rsid w:val="10DC9B13"/>
    <w:rsid w:val="10F0529D"/>
    <w:rsid w:val="10FB5E2C"/>
    <w:rsid w:val="10FC7768"/>
    <w:rsid w:val="1105A569"/>
    <w:rsid w:val="1106082F"/>
    <w:rsid w:val="110CC389"/>
    <w:rsid w:val="110D685D"/>
    <w:rsid w:val="111AA799"/>
    <w:rsid w:val="111CEE74"/>
    <w:rsid w:val="112519EB"/>
    <w:rsid w:val="11378DB8"/>
    <w:rsid w:val="1140FB38"/>
    <w:rsid w:val="114788FC"/>
    <w:rsid w:val="114BD53E"/>
    <w:rsid w:val="11539549"/>
    <w:rsid w:val="1155D77C"/>
    <w:rsid w:val="115CFF15"/>
    <w:rsid w:val="1160473E"/>
    <w:rsid w:val="1166A3E7"/>
    <w:rsid w:val="116CC281"/>
    <w:rsid w:val="117332E5"/>
    <w:rsid w:val="11789C71"/>
    <w:rsid w:val="118D11BD"/>
    <w:rsid w:val="118FF99D"/>
    <w:rsid w:val="1193DC31"/>
    <w:rsid w:val="119EE284"/>
    <w:rsid w:val="11AE82B7"/>
    <w:rsid w:val="11B34F24"/>
    <w:rsid w:val="11C4023B"/>
    <w:rsid w:val="11C4B590"/>
    <w:rsid w:val="11C78D3F"/>
    <w:rsid w:val="11C7DD7F"/>
    <w:rsid w:val="11C933A7"/>
    <w:rsid w:val="11CD3A54"/>
    <w:rsid w:val="11D1D14C"/>
    <w:rsid w:val="11D39F64"/>
    <w:rsid w:val="11D67676"/>
    <w:rsid w:val="11D9E9BD"/>
    <w:rsid w:val="11DD9D3A"/>
    <w:rsid w:val="11E524B0"/>
    <w:rsid w:val="11E647AF"/>
    <w:rsid w:val="11F10E8F"/>
    <w:rsid w:val="11F1D920"/>
    <w:rsid w:val="11F2DE90"/>
    <w:rsid w:val="11F7572A"/>
    <w:rsid w:val="11FA7729"/>
    <w:rsid w:val="11FF9AD5"/>
    <w:rsid w:val="1203AD80"/>
    <w:rsid w:val="1207EBE5"/>
    <w:rsid w:val="12100341"/>
    <w:rsid w:val="1227BE9A"/>
    <w:rsid w:val="12331A92"/>
    <w:rsid w:val="12375F7B"/>
    <w:rsid w:val="1237ADE1"/>
    <w:rsid w:val="12391B7A"/>
    <w:rsid w:val="124B5B42"/>
    <w:rsid w:val="125D0A4F"/>
    <w:rsid w:val="126A2844"/>
    <w:rsid w:val="1272CAD0"/>
    <w:rsid w:val="1273A199"/>
    <w:rsid w:val="128AE447"/>
    <w:rsid w:val="129763F8"/>
    <w:rsid w:val="12A1476F"/>
    <w:rsid w:val="12B89888"/>
    <w:rsid w:val="12BC9E3F"/>
    <w:rsid w:val="12C2F63E"/>
    <w:rsid w:val="12C4C740"/>
    <w:rsid w:val="12CAD49F"/>
    <w:rsid w:val="12CD2C75"/>
    <w:rsid w:val="12CE0E9A"/>
    <w:rsid w:val="12D1A0AC"/>
    <w:rsid w:val="12D4C1A4"/>
    <w:rsid w:val="12D7489C"/>
    <w:rsid w:val="12DDF2E0"/>
    <w:rsid w:val="12ED095B"/>
    <w:rsid w:val="12F04549"/>
    <w:rsid w:val="12F77D1A"/>
    <w:rsid w:val="12FE9E28"/>
    <w:rsid w:val="1303FE38"/>
    <w:rsid w:val="130856CC"/>
    <w:rsid w:val="130E0736"/>
    <w:rsid w:val="1311649C"/>
    <w:rsid w:val="13130F5D"/>
    <w:rsid w:val="1313EE75"/>
    <w:rsid w:val="13194AA4"/>
    <w:rsid w:val="131F3E06"/>
    <w:rsid w:val="13205189"/>
    <w:rsid w:val="13255649"/>
    <w:rsid w:val="133214DD"/>
    <w:rsid w:val="133468DF"/>
    <w:rsid w:val="13395506"/>
    <w:rsid w:val="13399F39"/>
    <w:rsid w:val="1339C772"/>
    <w:rsid w:val="133B7B5B"/>
    <w:rsid w:val="133E2662"/>
    <w:rsid w:val="13422A7F"/>
    <w:rsid w:val="13441452"/>
    <w:rsid w:val="13499E80"/>
    <w:rsid w:val="134ECA65"/>
    <w:rsid w:val="135D4E98"/>
    <w:rsid w:val="135E8F0F"/>
    <w:rsid w:val="13641138"/>
    <w:rsid w:val="136A245C"/>
    <w:rsid w:val="13717295"/>
    <w:rsid w:val="13754BBF"/>
    <w:rsid w:val="1376EF08"/>
    <w:rsid w:val="137A5EE9"/>
    <w:rsid w:val="137B8755"/>
    <w:rsid w:val="137C9D8D"/>
    <w:rsid w:val="1386D7C2"/>
    <w:rsid w:val="1388B8F4"/>
    <w:rsid w:val="138E1CFF"/>
    <w:rsid w:val="138FB7D0"/>
    <w:rsid w:val="139121AB"/>
    <w:rsid w:val="1393F544"/>
    <w:rsid w:val="139B237A"/>
    <w:rsid w:val="13B0D2F7"/>
    <w:rsid w:val="13B5578B"/>
    <w:rsid w:val="13B9D3F7"/>
    <w:rsid w:val="13BC756D"/>
    <w:rsid w:val="13C7779E"/>
    <w:rsid w:val="13CDA5BA"/>
    <w:rsid w:val="13D19DAE"/>
    <w:rsid w:val="13D489B2"/>
    <w:rsid w:val="13D72A87"/>
    <w:rsid w:val="13EBC1C9"/>
    <w:rsid w:val="13F04CC2"/>
    <w:rsid w:val="13F260B6"/>
    <w:rsid w:val="1400BBF9"/>
    <w:rsid w:val="140B58B0"/>
    <w:rsid w:val="140FE3DB"/>
    <w:rsid w:val="141062E5"/>
    <w:rsid w:val="1411B2AF"/>
    <w:rsid w:val="14156E87"/>
    <w:rsid w:val="1426D744"/>
    <w:rsid w:val="142AA96F"/>
    <w:rsid w:val="143529E8"/>
    <w:rsid w:val="1435ED9F"/>
    <w:rsid w:val="14374CA9"/>
    <w:rsid w:val="1437BAE8"/>
    <w:rsid w:val="14582DB4"/>
    <w:rsid w:val="146071BF"/>
    <w:rsid w:val="14671300"/>
    <w:rsid w:val="146BFCB4"/>
    <w:rsid w:val="146EC225"/>
    <w:rsid w:val="14757446"/>
    <w:rsid w:val="1475AAE0"/>
    <w:rsid w:val="14837236"/>
    <w:rsid w:val="14977695"/>
    <w:rsid w:val="14A43602"/>
    <w:rsid w:val="14AE3CAF"/>
    <w:rsid w:val="14B29B7A"/>
    <w:rsid w:val="14B4E325"/>
    <w:rsid w:val="14B68819"/>
    <w:rsid w:val="14B9DE3E"/>
    <w:rsid w:val="14BFDECE"/>
    <w:rsid w:val="14C0473D"/>
    <w:rsid w:val="14C3CCA9"/>
    <w:rsid w:val="14CAD664"/>
    <w:rsid w:val="14CE18B6"/>
    <w:rsid w:val="14D7E8FF"/>
    <w:rsid w:val="14DB49B4"/>
    <w:rsid w:val="14DDF6E8"/>
    <w:rsid w:val="14E6FF97"/>
    <w:rsid w:val="14E70A89"/>
    <w:rsid w:val="14F044D4"/>
    <w:rsid w:val="14F87DF8"/>
    <w:rsid w:val="14FB4692"/>
    <w:rsid w:val="15001E62"/>
    <w:rsid w:val="1500DDA3"/>
    <w:rsid w:val="1501FFB0"/>
    <w:rsid w:val="15104735"/>
    <w:rsid w:val="151812DD"/>
    <w:rsid w:val="151A22BB"/>
    <w:rsid w:val="15205595"/>
    <w:rsid w:val="15299452"/>
    <w:rsid w:val="152AE362"/>
    <w:rsid w:val="152B629B"/>
    <w:rsid w:val="15319773"/>
    <w:rsid w:val="153375E9"/>
    <w:rsid w:val="1535B802"/>
    <w:rsid w:val="153B97A2"/>
    <w:rsid w:val="153FBFC4"/>
    <w:rsid w:val="15439C1F"/>
    <w:rsid w:val="1548689D"/>
    <w:rsid w:val="154B0BC6"/>
    <w:rsid w:val="155147C1"/>
    <w:rsid w:val="1551D2FA"/>
    <w:rsid w:val="15537E61"/>
    <w:rsid w:val="155461A9"/>
    <w:rsid w:val="155D0A32"/>
    <w:rsid w:val="155D444F"/>
    <w:rsid w:val="155E861F"/>
    <w:rsid w:val="156780B7"/>
    <w:rsid w:val="15688875"/>
    <w:rsid w:val="15707DA0"/>
    <w:rsid w:val="1574AF29"/>
    <w:rsid w:val="15763787"/>
    <w:rsid w:val="157B58DC"/>
    <w:rsid w:val="157F6D27"/>
    <w:rsid w:val="157F7C88"/>
    <w:rsid w:val="1583C0C8"/>
    <w:rsid w:val="1589C76F"/>
    <w:rsid w:val="158C78BB"/>
    <w:rsid w:val="158CAA5D"/>
    <w:rsid w:val="15937BC1"/>
    <w:rsid w:val="1597B04F"/>
    <w:rsid w:val="1598B143"/>
    <w:rsid w:val="159EA3D3"/>
    <w:rsid w:val="159EF37D"/>
    <w:rsid w:val="15A25374"/>
    <w:rsid w:val="15A777D2"/>
    <w:rsid w:val="15AA133B"/>
    <w:rsid w:val="15AA5D69"/>
    <w:rsid w:val="15AAFAA9"/>
    <w:rsid w:val="15ADF23C"/>
    <w:rsid w:val="15AEAE0B"/>
    <w:rsid w:val="15B3DAAA"/>
    <w:rsid w:val="15BC79F4"/>
    <w:rsid w:val="15C2A450"/>
    <w:rsid w:val="15C610E1"/>
    <w:rsid w:val="15DB45FB"/>
    <w:rsid w:val="15DBBD15"/>
    <w:rsid w:val="15DD0E2F"/>
    <w:rsid w:val="15F18D07"/>
    <w:rsid w:val="15F9C854"/>
    <w:rsid w:val="15FA8456"/>
    <w:rsid w:val="160D87F0"/>
    <w:rsid w:val="16119F17"/>
    <w:rsid w:val="16147F84"/>
    <w:rsid w:val="1618EE4E"/>
    <w:rsid w:val="161CBC97"/>
    <w:rsid w:val="1621259B"/>
    <w:rsid w:val="1621F025"/>
    <w:rsid w:val="1621F6D7"/>
    <w:rsid w:val="162BF15A"/>
    <w:rsid w:val="1641A256"/>
    <w:rsid w:val="1654C383"/>
    <w:rsid w:val="1659C9C3"/>
    <w:rsid w:val="165D2280"/>
    <w:rsid w:val="165EF28D"/>
    <w:rsid w:val="165F23DB"/>
    <w:rsid w:val="166A55C3"/>
    <w:rsid w:val="1676AE65"/>
    <w:rsid w:val="16770F0D"/>
    <w:rsid w:val="16778D24"/>
    <w:rsid w:val="1677CAB3"/>
    <w:rsid w:val="167BCB47"/>
    <w:rsid w:val="1692B624"/>
    <w:rsid w:val="1695E8D8"/>
    <w:rsid w:val="1699F3A5"/>
    <w:rsid w:val="169CA76E"/>
    <w:rsid w:val="16A0A428"/>
    <w:rsid w:val="16A3E920"/>
    <w:rsid w:val="16A8E974"/>
    <w:rsid w:val="16AB89EB"/>
    <w:rsid w:val="16AD398A"/>
    <w:rsid w:val="16B489EF"/>
    <w:rsid w:val="16BB8F2E"/>
    <w:rsid w:val="16BF733E"/>
    <w:rsid w:val="16C40993"/>
    <w:rsid w:val="16C540BF"/>
    <w:rsid w:val="16C8A411"/>
    <w:rsid w:val="16C944F7"/>
    <w:rsid w:val="16C98A71"/>
    <w:rsid w:val="16D2439A"/>
    <w:rsid w:val="16D61A96"/>
    <w:rsid w:val="16DA8FE6"/>
    <w:rsid w:val="16DDDDA0"/>
    <w:rsid w:val="16E89694"/>
    <w:rsid w:val="16F8D6BF"/>
    <w:rsid w:val="170D3F21"/>
    <w:rsid w:val="170EDD9A"/>
    <w:rsid w:val="170F023F"/>
    <w:rsid w:val="17191820"/>
    <w:rsid w:val="171E10D4"/>
    <w:rsid w:val="17264C22"/>
    <w:rsid w:val="17382658"/>
    <w:rsid w:val="173962B2"/>
    <w:rsid w:val="173E23D5"/>
    <w:rsid w:val="1741E7EA"/>
    <w:rsid w:val="1746DAA9"/>
    <w:rsid w:val="174D9B8E"/>
    <w:rsid w:val="17525ACE"/>
    <w:rsid w:val="1752AE3D"/>
    <w:rsid w:val="1756CCC8"/>
    <w:rsid w:val="17636BA4"/>
    <w:rsid w:val="176655F4"/>
    <w:rsid w:val="17683A1B"/>
    <w:rsid w:val="17689C3C"/>
    <w:rsid w:val="17695DF8"/>
    <w:rsid w:val="176D465D"/>
    <w:rsid w:val="176D81B6"/>
    <w:rsid w:val="1774ABB7"/>
    <w:rsid w:val="1777C223"/>
    <w:rsid w:val="1780E53A"/>
    <w:rsid w:val="17876CAC"/>
    <w:rsid w:val="178795F5"/>
    <w:rsid w:val="178DCB70"/>
    <w:rsid w:val="178E0F0F"/>
    <w:rsid w:val="178F3106"/>
    <w:rsid w:val="178F4D69"/>
    <w:rsid w:val="17923F72"/>
    <w:rsid w:val="179D4803"/>
    <w:rsid w:val="179E2EDD"/>
    <w:rsid w:val="179ED846"/>
    <w:rsid w:val="17A1441D"/>
    <w:rsid w:val="17A39BC9"/>
    <w:rsid w:val="17A4BC76"/>
    <w:rsid w:val="17A89E40"/>
    <w:rsid w:val="17B09C37"/>
    <w:rsid w:val="17B74D7F"/>
    <w:rsid w:val="17BD5954"/>
    <w:rsid w:val="17BE09EC"/>
    <w:rsid w:val="17BF0665"/>
    <w:rsid w:val="17C35B06"/>
    <w:rsid w:val="17CAB262"/>
    <w:rsid w:val="17CBB657"/>
    <w:rsid w:val="17CE0E6C"/>
    <w:rsid w:val="17CEA8D1"/>
    <w:rsid w:val="17D11797"/>
    <w:rsid w:val="17D5E12D"/>
    <w:rsid w:val="17DC6045"/>
    <w:rsid w:val="17DD3A8B"/>
    <w:rsid w:val="17F20E9B"/>
    <w:rsid w:val="1804D5BF"/>
    <w:rsid w:val="1806206A"/>
    <w:rsid w:val="180BDB8D"/>
    <w:rsid w:val="180BEC06"/>
    <w:rsid w:val="1816B1B2"/>
    <w:rsid w:val="181C4F5F"/>
    <w:rsid w:val="181D29CB"/>
    <w:rsid w:val="181EA3D1"/>
    <w:rsid w:val="181EE939"/>
    <w:rsid w:val="18236EDC"/>
    <w:rsid w:val="18296492"/>
    <w:rsid w:val="183A8142"/>
    <w:rsid w:val="183C9809"/>
    <w:rsid w:val="184785B1"/>
    <w:rsid w:val="184B73EE"/>
    <w:rsid w:val="184D449F"/>
    <w:rsid w:val="18520E1F"/>
    <w:rsid w:val="18551F7C"/>
    <w:rsid w:val="1859BAF3"/>
    <w:rsid w:val="185A41D5"/>
    <w:rsid w:val="185CDC46"/>
    <w:rsid w:val="1862DDE0"/>
    <w:rsid w:val="1876940F"/>
    <w:rsid w:val="1881B049"/>
    <w:rsid w:val="1883E3E7"/>
    <w:rsid w:val="188ABB05"/>
    <w:rsid w:val="188E0FB8"/>
    <w:rsid w:val="188EF260"/>
    <w:rsid w:val="18910A2A"/>
    <w:rsid w:val="189BC11F"/>
    <w:rsid w:val="18A21005"/>
    <w:rsid w:val="18A51664"/>
    <w:rsid w:val="18A70D20"/>
    <w:rsid w:val="18AB699A"/>
    <w:rsid w:val="18B4B020"/>
    <w:rsid w:val="18B5D35F"/>
    <w:rsid w:val="18BE699E"/>
    <w:rsid w:val="18C8A12D"/>
    <w:rsid w:val="18C8E924"/>
    <w:rsid w:val="18D05FC5"/>
    <w:rsid w:val="18D743B2"/>
    <w:rsid w:val="18D92E3D"/>
    <w:rsid w:val="18DCCE4D"/>
    <w:rsid w:val="18DDB84B"/>
    <w:rsid w:val="18E4FEA1"/>
    <w:rsid w:val="18F17D3B"/>
    <w:rsid w:val="18F87949"/>
    <w:rsid w:val="18FED63D"/>
    <w:rsid w:val="1904065B"/>
    <w:rsid w:val="190E1734"/>
    <w:rsid w:val="19132E8D"/>
    <w:rsid w:val="1918CC8E"/>
    <w:rsid w:val="192DC2C1"/>
    <w:rsid w:val="192EDA17"/>
    <w:rsid w:val="19306F38"/>
    <w:rsid w:val="1931F676"/>
    <w:rsid w:val="19320816"/>
    <w:rsid w:val="193F2C81"/>
    <w:rsid w:val="19403BA1"/>
    <w:rsid w:val="1942210A"/>
    <w:rsid w:val="19444164"/>
    <w:rsid w:val="1953331F"/>
    <w:rsid w:val="19533CB1"/>
    <w:rsid w:val="1953E841"/>
    <w:rsid w:val="195A3B1E"/>
    <w:rsid w:val="195BDC61"/>
    <w:rsid w:val="1966A54E"/>
    <w:rsid w:val="19735DA9"/>
    <w:rsid w:val="19740A36"/>
    <w:rsid w:val="1977C570"/>
    <w:rsid w:val="197BD9AF"/>
    <w:rsid w:val="197D48BA"/>
    <w:rsid w:val="19845C3B"/>
    <w:rsid w:val="198BC881"/>
    <w:rsid w:val="198E5641"/>
    <w:rsid w:val="198EF34F"/>
    <w:rsid w:val="198FB5E8"/>
    <w:rsid w:val="198FD51C"/>
    <w:rsid w:val="1990CC0C"/>
    <w:rsid w:val="19A33A6F"/>
    <w:rsid w:val="19B16C76"/>
    <w:rsid w:val="19B2B72F"/>
    <w:rsid w:val="19B7DDDA"/>
    <w:rsid w:val="19C02C07"/>
    <w:rsid w:val="19C1F092"/>
    <w:rsid w:val="19C38BB5"/>
    <w:rsid w:val="19D3DB99"/>
    <w:rsid w:val="19E07627"/>
    <w:rsid w:val="19E204BA"/>
    <w:rsid w:val="19E2C3D4"/>
    <w:rsid w:val="19E34027"/>
    <w:rsid w:val="19F364DA"/>
    <w:rsid w:val="19F3CD3F"/>
    <w:rsid w:val="1A025BBB"/>
    <w:rsid w:val="1A04584D"/>
    <w:rsid w:val="1A0F6D73"/>
    <w:rsid w:val="1A14B4B4"/>
    <w:rsid w:val="1A17437A"/>
    <w:rsid w:val="1A26BB09"/>
    <w:rsid w:val="1A3674DD"/>
    <w:rsid w:val="1A3B92CD"/>
    <w:rsid w:val="1A4075BF"/>
    <w:rsid w:val="1A48204C"/>
    <w:rsid w:val="1A49AD3B"/>
    <w:rsid w:val="1A4D7E90"/>
    <w:rsid w:val="1A5445B2"/>
    <w:rsid w:val="1A5DB2D8"/>
    <w:rsid w:val="1A63BBC8"/>
    <w:rsid w:val="1A7282ED"/>
    <w:rsid w:val="1A76E909"/>
    <w:rsid w:val="1A78D1C3"/>
    <w:rsid w:val="1A7AE1E7"/>
    <w:rsid w:val="1A7F1E1A"/>
    <w:rsid w:val="1A841DA5"/>
    <w:rsid w:val="1A855A5C"/>
    <w:rsid w:val="1A88DEA5"/>
    <w:rsid w:val="1A8D65D0"/>
    <w:rsid w:val="1A91244D"/>
    <w:rsid w:val="1A92CEA4"/>
    <w:rsid w:val="1A92FB3F"/>
    <w:rsid w:val="1A9EAD76"/>
    <w:rsid w:val="1AAC5B0A"/>
    <w:rsid w:val="1AB1AD5F"/>
    <w:rsid w:val="1AB65139"/>
    <w:rsid w:val="1AD4D677"/>
    <w:rsid w:val="1AD8ED79"/>
    <w:rsid w:val="1AD9D07B"/>
    <w:rsid w:val="1AEE7F10"/>
    <w:rsid w:val="1AEEB109"/>
    <w:rsid w:val="1AF6EA95"/>
    <w:rsid w:val="1AFCA04C"/>
    <w:rsid w:val="1B01E6AA"/>
    <w:rsid w:val="1B065C05"/>
    <w:rsid w:val="1B11339A"/>
    <w:rsid w:val="1B14DA72"/>
    <w:rsid w:val="1B181669"/>
    <w:rsid w:val="1B182DA9"/>
    <w:rsid w:val="1B1D5878"/>
    <w:rsid w:val="1B1E574E"/>
    <w:rsid w:val="1B3161F5"/>
    <w:rsid w:val="1B333A71"/>
    <w:rsid w:val="1B3712C8"/>
    <w:rsid w:val="1B39F401"/>
    <w:rsid w:val="1B437C4F"/>
    <w:rsid w:val="1B5330D4"/>
    <w:rsid w:val="1B7BF1AD"/>
    <w:rsid w:val="1B7C5495"/>
    <w:rsid w:val="1B831C85"/>
    <w:rsid w:val="1B899615"/>
    <w:rsid w:val="1B908819"/>
    <w:rsid w:val="1BA214AF"/>
    <w:rsid w:val="1BA9E0CA"/>
    <w:rsid w:val="1BAA6F3E"/>
    <w:rsid w:val="1BAE4FC5"/>
    <w:rsid w:val="1BB03DFE"/>
    <w:rsid w:val="1BBC39FB"/>
    <w:rsid w:val="1BC189CA"/>
    <w:rsid w:val="1BC8E4EE"/>
    <w:rsid w:val="1BC9659D"/>
    <w:rsid w:val="1BCB2176"/>
    <w:rsid w:val="1BCD452C"/>
    <w:rsid w:val="1BD19E67"/>
    <w:rsid w:val="1BE0A5DB"/>
    <w:rsid w:val="1BE2F9DC"/>
    <w:rsid w:val="1BE92796"/>
    <w:rsid w:val="1C017EAA"/>
    <w:rsid w:val="1C07F790"/>
    <w:rsid w:val="1C0E6693"/>
    <w:rsid w:val="1C145876"/>
    <w:rsid w:val="1C154CF3"/>
    <w:rsid w:val="1C15B4DC"/>
    <w:rsid w:val="1C1E2619"/>
    <w:rsid w:val="1C2355C9"/>
    <w:rsid w:val="1C27488D"/>
    <w:rsid w:val="1C386B65"/>
    <w:rsid w:val="1C389DB9"/>
    <w:rsid w:val="1C405857"/>
    <w:rsid w:val="1C53868F"/>
    <w:rsid w:val="1C57895B"/>
    <w:rsid w:val="1C597665"/>
    <w:rsid w:val="1C5C4FF0"/>
    <w:rsid w:val="1C5DB1DF"/>
    <w:rsid w:val="1C62E128"/>
    <w:rsid w:val="1C6446ED"/>
    <w:rsid w:val="1C67082F"/>
    <w:rsid w:val="1C72464E"/>
    <w:rsid w:val="1C80CC24"/>
    <w:rsid w:val="1C86C685"/>
    <w:rsid w:val="1C88631E"/>
    <w:rsid w:val="1C8AE438"/>
    <w:rsid w:val="1C8C9C36"/>
    <w:rsid w:val="1C8D54CF"/>
    <w:rsid w:val="1C9AFD25"/>
    <w:rsid w:val="1C9E1526"/>
    <w:rsid w:val="1CA5F712"/>
    <w:rsid w:val="1CAC4FA6"/>
    <w:rsid w:val="1CAEAAA4"/>
    <w:rsid w:val="1CB42F47"/>
    <w:rsid w:val="1CB52F1F"/>
    <w:rsid w:val="1CB62002"/>
    <w:rsid w:val="1CBF925A"/>
    <w:rsid w:val="1CC7B5D3"/>
    <w:rsid w:val="1CC7D41D"/>
    <w:rsid w:val="1CC91F40"/>
    <w:rsid w:val="1CCE9799"/>
    <w:rsid w:val="1CCECC05"/>
    <w:rsid w:val="1CDAD990"/>
    <w:rsid w:val="1CE2CC5E"/>
    <w:rsid w:val="1CF87F70"/>
    <w:rsid w:val="1D0A17F2"/>
    <w:rsid w:val="1D10D688"/>
    <w:rsid w:val="1D10D86A"/>
    <w:rsid w:val="1D1384DD"/>
    <w:rsid w:val="1D14D908"/>
    <w:rsid w:val="1D1CFB1A"/>
    <w:rsid w:val="1D280A72"/>
    <w:rsid w:val="1D428538"/>
    <w:rsid w:val="1D448A66"/>
    <w:rsid w:val="1D44EE5E"/>
    <w:rsid w:val="1D4697AC"/>
    <w:rsid w:val="1D4A34D8"/>
    <w:rsid w:val="1D4EE43C"/>
    <w:rsid w:val="1D61E7E7"/>
    <w:rsid w:val="1D647C20"/>
    <w:rsid w:val="1D64A127"/>
    <w:rsid w:val="1D66DD61"/>
    <w:rsid w:val="1D6B8EDB"/>
    <w:rsid w:val="1D6B9F56"/>
    <w:rsid w:val="1D7102AC"/>
    <w:rsid w:val="1D75FF9A"/>
    <w:rsid w:val="1D79B1AF"/>
    <w:rsid w:val="1D8306F8"/>
    <w:rsid w:val="1D8863DA"/>
    <w:rsid w:val="1D959078"/>
    <w:rsid w:val="1D9CC5F6"/>
    <w:rsid w:val="1DA36FD0"/>
    <w:rsid w:val="1DAA2981"/>
    <w:rsid w:val="1DAE6571"/>
    <w:rsid w:val="1DAFC911"/>
    <w:rsid w:val="1DB16013"/>
    <w:rsid w:val="1DB813A4"/>
    <w:rsid w:val="1DBB5953"/>
    <w:rsid w:val="1DBE786C"/>
    <w:rsid w:val="1DCABB15"/>
    <w:rsid w:val="1DD3BF22"/>
    <w:rsid w:val="1DD9AB40"/>
    <w:rsid w:val="1DE3FCBA"/>
    <w:rsid w:val="1DE4048A"/>
    <w:rsid w:val="1DE54A2D"/>
    <w:rsid w:val="1DE9C4BE"/>
    <w:rsid w:val="1DEBDB49"/>
    <w:rsid w:val="1DF103F6"/>
    <w:rsid w:val="1DF1793E"/>
    <w:rsid w:val="1DF7A842"/>
    <w:rsid w:val="1DFDE67C"/>
    <w:rsid w:val="1E01D6F4"/>
    <w:rsid w:val="1E1ADF12"/>
    <w:rsid w:val="1E1FDDBB"/>
    <w:rsid w:val="1E2120AD"/>
    <w:rsid w:val="1E317D95"/>
    <w:rsid w:val="1E332FEA"/>
    <w:rsid w:val="1E348CF4"/>
    <w:rsid w:val="1E359251"/>
    <w:rsid w:val="1E3594F9"/>
    <w:rsid w:val="1E37AF4A"/>
    <w:rsid w:val="1E37FD50"/>
    <w:rsid w:val="1E3D3EE8"/>
    <w:rsid w:val="1E48569C"/>
    <w:rsid w:val="1E4A0E94"/>
    <w:rsid w:val="1E569632"/>
    <w:rsid w:val="1E59F2DD"/>
    <w:rsid w:val="1E5DE6E2"/>
    <w:rsid w:val="1E600285"/>
    <w:rsid w:val="1E64585A"/>
    <w:rsid w:val="1E648C93"/>
    <w:rsid w:val="1E755258"/>
    <w:rsid w:val="1E764A14"/>
    <w:rsid w:val="1E7AED67"/>
    <w:rsid w:val="1E7FE5D5"/>
    <w:rsid w:val="1E86FE7A"/>
    <w:rsid w:val="1E871FF0"/>
    <w:rsid w:val="1E8A873D"/>
    <w:rsid w:val="1E8F32A4"/>
    <w:rsid w:val="1E932B90"/>
    <w:rsid w:val="1E9F701B"/>
    <w:rsid w:val="1EA5FCD6"/>
    <w:rsid w:val="1EAB8926"/>
    <w:rsid w:val="1EB333AF"/>
    <w:rsid w:val="1EB70994"/>
    <w:rsid w:val="1ECB2F04"/>
    <w:rsid w:val="1ECF9CBB"/>
    <w:rsid w:val="1ED1EB99"/>
    <w:rsid w:val="1EDFFAA4"/>
    <w:rsid w:val="1EE972BA"/>
    <w:rsid w:val="1EF07B76"/>
    <w:rsid w:val="1EF9B28A"/>
    <w:rsid w:val="1EFF6253"/>
    <w:rsid w:val="1EFFC413"/>
    <w:rsid w:val="1F0100F4"/>
    <w:rsid w:val="1F03A143"/>
    <w:rsid w:val="1F07D641"/>
    <w:rsid w:val="1F1257B6"/>
    <w:rsid w:val="1F132553"/>
    <w:rsid w:val="1F21D17F"/>
    <w:rsid w:val="1F2741E2"/>
    <w:rsid w:val="1F2F3083"/>
    <w:rsid w:val="1F3013CC"/>
    <w:rsid w:val="1F3816B5"/>
    <w:rsid w:val="1F42B8CA"/>
    <w:rsid w:val="1F47AF0B"/>
    <w:rsid w:val="1F4CF9CF"/>
    <w:rsid w:val="1F5122A1"/>
    <w:rsid w:val="1F60D479"/>
    <w:rsid w:val="1F61AA78"/>
    <w:rsid w:val="1F6904D7"/>
    <w:rsid w:val="1F6BDC39"/>
    <w:rsid w:val="1F724FFC"/>
    <w:rsid w:val="1F73F3EC"/>
    <w:rsid w:val="1F77AC90"/>
    <w:rsid w:val="1F786944"/>
    <w:rsid w:val="1F79FF50"/>
    <w:rsid w:val="1F811A8E"/>
    <w:rsid w:val="1F873476"/>
    <w:rsid w:val="1F87C538"/>
    <w:rsid w:val="1F95F061"/>
    <w:rsid w:val="1F994734"/>
    <w:rsid w:val="1FA2621A"/>
    <w:rsid w:val="1FA7A6AE"/>
    <w:rsid w:val="1FB058CE"/>
    <w:rsid w:val="1FB2A58F"/>
    <w:rsid w:val="1FB9C8C9"/>
    <w:rsid w:val="1FBA0580"/>
    <w:rsid w:val="1FBDE7D3"/>
    <w:rsid w:val="1FBE5AF6"/>
    <w:rsid w:val="1FBE6A28"/>
    <w:rsid w:val="1FCB8C63"/>
    <w:rsid w:val="1FCF004B"/>
    <w:rsid w:val="1FE58470"/>
    <w:rsid w:val="1FE8933D"/>
    <w:rsid w:val="1FEA2662"/>
    <w:rsid w:val="1FFB23FB"/>
    <w:rsid w:val="1FFCAE64"/>
    <w:rsid w:val="20082D95"/>
    <w:rsid w:val="200DCEEC"/>
    <w:rsid w:val="2019D54D"/>
    <w:rsid w:val="201F479B"/>
    <w:rsid w:val="2021FB0D"/>
    <w:rsid w:val="202A5A8F"/>
    <w:rsid w:val="202BCE95"/>
    <w:rsid w:val="2039AC83"/>
    <w:rsid w:val="203AD023"/>
    <w:rsid w:val="203D8088"/>
    <w:rsid w:val="2041472C"/>
    <w:rsid w:val="204EB0FA"/>
    <w:rsid w:val="204F62D0"/>
    <w:rsid w:val="2054125E"/>
    <w:rsid w:val="206413C6"/>
    <w:rsid w:val="206CBEA0"/>
    <w:rsid w:val="206D7F35"/>
    <w:rsid w:val="20761ED6"/>
    <w:rsid w:val="2080C0A4"/>
    <w:rsid w:val="20832980"/>
    <w:rsid w:val="2083E14E"/>
    <w:rsid w:val="2088B297"/>
    <w:rsid w:val="2090C19C"/>
    <w:rsid w:val="2091604B"/>
    <w:rsid w:val="209A24D9"/>
    <w:rsid w:val="209A4EA4"/>
    <w:rsid w:val="20A102EC"/>
    <w:rsid w:val="20B217A2"/>
    <w:rsid w:val="20BE22D3"/>
    <w:rsid w:val="20C15C27"/>
    <w:rsid w:val="20D08F9D"/>
    <w:rsid w:val="20DA676C"/>
    <w:rsid w:val="20DBACB1"/>
    <w:rsid w:val="20DC48A2"/>
    <w:rsid w:val="20E0A780"/>
    <w:rsid w:val="20E3BF6E"/>
    <w:rsid w:val="20E4F2D8"/>
    <w:rsid w:val="20E71086"/>
    <w:rsid w:val="20E7BB41"/>
    <w:rsid w:val="20F54249"/>
    <w:rsid w:val="20FCA754"/>
    <w:rsid w:val="21016AFA"/>
    <w:rsid w:val="2109975A"/>
    <w:rsid w:val="2109C637"/>
    <w:rsid w:val="210AE562"/>
    <w:rsid w:val="210B970A"/>
    <w:rsid w:val="21220FE0"/>
    <w:rsid w:val="21255020"/>
    <w:rsid w:val="212B5609"/>
    <w:rsid w:val="212DC594"/>
    <w:rsid w:val="2133A9C3"/>
    <w:rsid w:val="213412D6"/>
    <w:rsid w:val="21343E32"/>
    <w:rsid w:val="2135E0CE"/>
    <w:rsid w:val="2137E41F"/>
    <w:rsid w:val="213A49CF"/>
    <w:rsid w:val="213A84E8"/>
    <w:rsid w:val="213D953B"/>
    <w:rsid w:val="213FCC87"/>
    <w:rsid w:val="214D8E7A"/>
    <w:rsid w:val="21526FF7"/>
    <w:rsid w:val="21548126"/>
    <w:rsid w:val="216773E6"/>
    <w:rsid w:val="216FC47F"/>
    <w:rsid w:val="2175A0E0"/>
    <w:rsid w:val="217A2409"/>
    <w:rsid w:val="21813BAE"/>
    <w:rsid w:val="2181CC25"/>
    <w:rsid w:val="21870ABC"/>
    <w:rsid w:val="218860DE"/>
    <w:rsid w:val="218D16D1"/>
    <w:rsid w:val="2190413B"/>
    <w:rsid w:val="21917D9E"/>
    <w:rsid w:val="2192C945"/>
    <w:rsid w:val="219BB8FD"/>
    <w:rsid w:val="219D09FE"/>
    <w:rsid w:val="21A0DB4E"/>
    <w:rsid w:val="21A5B0EB"/>
    <w:rsid w:val="21AB2EBE"/>
    <w:rsid w:val="21B377F7"/>
    <w:rsid w:val="21B58428"/>
    <w:rsid w:val="21B86AE5"/>
    <w:rsid w:val="21BD32BE"/>
    <w:rsid w:val="21BECC55"/>
    <w:rsid w:val="21BEECDB"/>
    <w:rsid w:val="21C67429"/>
    <w:rsid w:val="21C7B82D"/>
    <w:rsid w:val="21C911D9"/>
    <w:rsid w:val="21CD49FD"/>
    <w:rsid w:val="21D36360"/>
    <w:rsid w:val="21D925EE"/>
    <w:rsid w:val="21DC1A66"/>
    <w:rsid w:val="21DD9D98"/>
    <w:rsid w:val="21DDBEEE"/>
    <w:rsid w:val="21DF0469"/>
    <w:rsid w:val="21E153B3"/>
    <w:rsid w:val="21E87CC1"/>
    <w:rsid w:val="21F6212B"/>
    <w:rsid w:val="21F65763"/>
    <w:rsid w:val="21F85ADC"/>
    <w:rsid w:val="21FAABBE"/>
    <w:rsid w:val="2206E72C"/>
    <w:rsid w:val="220718D4"/>
    <w:rsid w:val="220DCEF8"/>
    <w:rsid w:val="22129C2A"/>
    <w:rsid w:val="2215B89E"/>
    <w:rsid w:val="221F811B"/>
    <w:rsid w:val="2224BAEE"/>
    <w:rsid w:val="222D6EBB"/>
    <w:rsid w:val="223663B4"/>
    <w:rsid w:val="224442CD"/>
    <w:rsid w:val="224D1193"/>
    <w:rsid w:val="22501F96"/>
    <w:rsid w:val="22548A1D"/>
    <w:rsid w:val="225A6722"/>
    <w:rsid w:val="226416B8"/>
    <w:rsid w:val="226DB0A3"/>
    <w:rsid w:val="22760B4D"/>
    <w:rsid w:val="2279C93A"/>
    <w:rsid w:val="227C1D92"/>
    <w:rsid w:val="227D99A3"/>
    <w:rsid w:val="2280FB55"/>
    <w:rsid w:val="2289400B"/>
    <w:rsid w:val="22A4978C"/>
    <w:rsid w:val="22ABBB15"/>
    <w:rsid w:val="22B27621"/>
    <w:rsid w:val="22B57DEC"/>
    <w:rsid w:val="22C409DF"/>
    <w:rsid w:val="22CE943A"/>
    <w:rsid w:val="22CEED53"/>
    <w:rsid w:val="22CFAD60"/>
    <w:rsid w:val="22D50AA1"/>
    <w:rsid w:val="22D5B729"/>
    <w:rsid w:val="22DC0CF5"/>
    <w:rsid w:val="22DC3FB4"/>
    <w:rsid w:val="22DDE2D9"/>
    <w:rsid w:val="22EA524C"/>
    <w:rsid w:val="22EB84D4"/>
    <w:rsid w:val="22FACAD8"/>
    <w:rsid w:val="22FF0768"/>
    <w:rsid w:val="23011C89"/>
    <w:rsid w:val="2302556F"/>
    <w:rsid w:val="2308DBD0"/>
    <w:rsid w:val="230E980E"/>
    <w:rsid w:val="2313E031"/>
    <w:rsid w:val="2317D9D8"/>
    <w:rsid w:val="231B8219"/>
    <w:rsid w:val="231D9C86"/>
    <w:rsid w:val="232689F8"/>
    <w:rsid w:val="232ABCA1"/>
    <w:rsid w:val="232CBCD5"/>
    <w:rsid w:val="233EE0B9"/>
    <w:rsid w:val="2340A143"/>
    <w:rsid w:val="23451ABB"/>
    <w:rsid w:val="2345FDFD"/>
    <w:rsid w:val="235401BA"/>
    <w:rsid w:val="235B9270"/>
    <w:rsid w:val="236874C1"/>
    <w:rsid w:val="236B8336"/>
    <w:rsid w:val="236B9873"/>
    <w:rsid w:val="237061F1"/>
    <w:rsid w:val="23713DCA"/>
    <w:rsid w:val="2372E919"/>
    <w:rsid w:val="23765599"/>
    <w:rsid w:val="237A22C4"/>
    <w:rsid w:val="23871C05"/>
    <w:rsid w:val="2391F18C"/>
    <w:rsid w:val="23965683"/>
    <w:rsid w:val="23985633"/>
    <w:rsid w:val="23A16545"/>
    <w:rsid w:val="23A8C2EF"/>
    <w:rsid w:val="23AF9EE5"/>
    <w:rsid w:val="23B775B1"/>
    <w:rsid w:val="23B98620"/>
    <w:rsid w:val="23BC75F4"/>
    <w:rsid w:val="23BE7611"/>
    <w:rsid w:val="23C4CCA5"/>
    <w:rsid w:val="23C99653"/>
    <w:rsid w:val="23CB5C5F"/>
    <w:rsid w:val="23D2B74E"/>
    <w:rsid w:val="23D7C578"/>
    <w:rsid w:val="23D98EBE"/>
    <w:rsid w:val="23D9D62A"/>
    <w:rsid w:val="23DF8873"/>
    <w:rsid w:val="23E4FF8B"/>
    <w:rsid w:val="23E56FFC"/>
    <w:rsid w:val="23E8E0EC"/>
    <w:rsid w:val="2407A41D"/>
    <w:rsid w:val="240ECCA7"/>
    <w:rsid w:val="2410F9CF"/>
    <w:rsid w:val="241E2D05"/>
    <w:rsid w:val="2421C2E3"/>
    <w:rsid w:val="24276EBE"/>
    <w:rsid w:val="2429F67A"/>
    <w:rsid w:val="242AF299"/>
    <w:rsid w:val="242DD0F4"/>
    <w:rsid w:val="243AE5CE"/>
    <w:rsid w:val="24406800"/>
    <w:rsid w:val="2440D189"/>
    <w:rsid w:val="2445FE30"/>
    <w:rsid w:val="24461DCC"/>
    <w:rsid w:val="244ACA8C"/>
    <w:rsid w:val="24548BB1"/>
    <w:rsid w:val="24571E8E"/>
    <w:rsid w:val="246032C8"/>
    <w:rsid w:val="24678538"/>
    <w:rsid w:val="246AC96F"/>
    <w:rsid w:val="246BC6D2"/>
    <w:rsid w:val="246D0869"/>
    <w:rsid w:val="247198E5"/>
    <w:rsid w:val="24720076"/>
    <w:rsid w:val="2472DB5C"/>
    <w:rsid w:val="247926B8"/>
    <w:rsid w:val="247E26A7"/>
    <w:rsid w:val="24829D37"/>
    <w:rsid w:val="248887FA"/>
    <w:rsid w:val="2492020D"/>
    <w:rsid w:val="249223D4"/>
    <w:rsid w:val="24948626"/>
    <w:rsid w:val="24A189BB"/>
    <w:rsid w:val="24A3EBC4"/>
    <w:rsid w:val="24A45E68"/>
    <w:rsid w:val="24A6672C"/>
    <w:rsid w:val="24A6E1C4"/>
    <w:rsid w:val="24AFF11F"/>
    <w:rsid w:val="24B03E6B"/>
    <w:rsid w:val="24B07F65"/>
    <w:rsid w:val="24B4A46C"/>
    <w:rsid w:val="24B820E2"/>
    <w:rsid w:val="24C290D1"/>
    <w:rsid w:val="24C34867"/>
    <w:rsid w:val="24CAF796"/>
    <w:rsid w:val="24CE47A8"/>
    <w:rsid w:val="24D09133"/>
    <w:rsid w:val="24D21642"/>
    <w:rsid w:val="24D49969"/>
    <w:rsid w:val="24D745C5"/>
    <w:rsid w:val="24E1E6A9"/>
    <w:rsid w:val="24EC2DBA"/>
    <w:rsid w:val="24F3897D"/>
    <w:rsid w:val="24F40113"/>
    <w:rsid w:val="24F4FC2E"/>
    <w:rsid w:val="24FCC8C2"/>
    <w:rsid w:val="25014B9A"/>
    <w:rsid w:val="2502DBED"/>
    <w:rsid w:val="2506B82B"/>
    <w:rsid w:val="250B58F0"/>
    <w:rsid w:val="250FA1FC"/>
    <w:rsid w:val="2511984A"/>
    <w:rsid w:val="2512F34F"/>
    <w:rsid w:val="2514982A"/>
    <w:rsid w:val="2521D1CC"/>
    <w:rsid w:val="2522CDCD"/>
    <w:rsid w:val="252919B0"/>
    <w:rsid w:val="252C761E"/>
    <w:rsid w:val="2534BEB5"/>
    <w:rsid w:val="2534FCCE"/>
    <w:rsid w:val="253BC3A0"/>
    <w:rsid w:val="25469B82"/>
    <w:rsid w:val="254B2F4D"/>
    <w:rsid w:val="2551C783"/>
    <w:rsid w:val="25553664"/>
    <w:rsid w:val="255FD216"/>
    <w:rsid w:val="256447EE"/>
    <w:rsid w:val="2567202F"/>
    <w:rsid w:val="256BCF19"/>
    <w:rsid w:val="2572979A"/>
    <w:rsid w:val="25735BE1"/>
    <w:rsid w:val="25784056"/>
    <w:rsid w:val="2581E59D"/>
    <w:rsid w:val="258686D0"/>
    <w:rsid w:val="258B3C76"/>
    <w:rsid w:val="259318CC"/>
    <w:rsid w:val="25941361"/>
    <w:rsid w:val="2599ED3D"/>
    <w:rsid w:val="259B3911"/>
    <w:rsid w:val="259FEE6E"/>
    <w:rsid w:val="25A09190"/>
    <w:rsid w:val="25A407D6"/>
    <w:rsid w:val="25AD5990"/>
    <w:rsid w:val="25AFCEB4"/>
    <w:rsid w:val="25B05EEE"/>
    <w:rsid w:val="25BEA14F"/>
    <w:rsid w:val="25C15D93"/>
    <w:rsid w:val="25CEDD61"/>
    <w:rsid w:val="25D530B2"/>
    <w:rsid w:val="25D7B644"/>
    <w:rsid w:val="25D8EF49"/>
    <w:rsid w:val="25E74B4C"/>
    <w:rsid w:val="25E7ED75"/>
    <w:rsid w:val="25F38DA4"/>
    <w:rsid w:val="25F3B8EB"/>
    <w:rsid w:val="25F9B040"/>
    <w:rsid w:val="25FF1A93"/>
    <w:rsid w:val="26074FA8"/>
    <w:rsid w:val="2608BCA2"/>
    <w:rsid w:val="2614058F"/>
    <w:rsid w:val="2626F1BB"/>
    <w:rsid w:val="26291D81"/>
    <w:rsid w:val="262B6A7D"/>
    <w:rsid w:val="262BA902"/>
    <w:rsid w:val="262DD588"/>
    <w:rsid w:val="26308FE1"/>
    <w:rsid w:val="26366432"/>
    <w:rsid w:val="26388FEA"/>
    <w:rsid w:val="2640E09E"/>
    <w:rsid w:val="2645820E"/>
    <w:rsid w:val="26477111"/>
    <w:rsid w:val="2648A1E8"/>
    <w:rsid w:val="2649B64C"/>
    <w:rsid w:val="265314B0"/>
    <w:rsid w:val="26544F76"/>
    <w:rsid w:val="26588EDE"/>
    <w:rsid w:val="265C4F1E"/>
    <w:rsid w:val="265EF5AD"/>
    <w:rsid w:val="265F18C8"/>
    <w:rsid w:val="2662FBF6"/>
    <w:rsid w:val="266AA9B0"/>
    <w:rsid w:val="266B16D9"/>
    <w:rsid w:val="266E14DB"/>
    <w:rsid w:val="266FC790"/>
    <w:rsid w:val="26791D8C"/>
    <w:rsid w:val="267FA948"/>
    <w:rsid w:val="26869037"/>
    <w:rsid w:val="268FC3F9"/>
    <w:rsid w:val="26A17E3C"/>
    <w:rsid w:val="26A580DD"/>
    <w:rsid w:val="26A9F4B4"/>
    <w:rsid w:val="26AC9711"/>
    <w:rsid w:val="26ACA355"/>
    <w:rsid w:val="26B6793E"/>
    <w:rsid w:val="26BCC38E"/>
    <w:rsid w:val="26C388A6"/>
    <w:rsid w:val="26D66BA0"/>
    <w:rsid w:val="26DCFF4B"/>
    <w:rsid w:val="26DDA481"/>
    <w:rsid w:val="26E62307"/>
    <w:rsid w:val="26E89456"/>
    <w:rsid w:val="26EE6B9C"/>
    <w:rsid w:val="26F37FF5"/>
    <w:rsid w:val="26F488C6"/>
    <w:rsid w:val="26F75C45"/>
    <w:rsid w:val="26FBC0A3"/>
    <w:rsid w:val="26FCB934"/>
    <w:rsid w:val="270274D0"/>
    <w:rsid w:val="27063DDC"/>
    <w:rsid w:val="270E2663"/>
    <w:rsid w:val="2714AE2F"/>
    <w:rsid w:val="2719F946"/>
    <w:rsid w:val="271AB009"/>
    <w:rsid w:val="271ED3E2"/>
    <w:rsid w:val="2726A0CE"/>
    <w:rsid w:val="272DF158"/>
    <w:rsid w:val="2731B5C1"/>
    <w:rsid w:val="2734CD4A"/>
    <w:rsid w:val="27397A1B"/>
    <w:rsid w:val="273A66B3"/>
    <w:rsid w:val="27410F2C"/>
    <w:rsid w:val="2744FF14"/>
    <w:rsid w:val="2745B0CA"/>
    <w:rsid w:val="27462D60"/>
    <w:rsid w:val="2749FA76"/>
    <w:rsid w:val="274AE5ED"/>
    <w:rsid w:val="2752173A"/>
    <w:rsid w:val="2754CBB6"/>
    <w:rsid w:val="275696F0"/>
    <w:rsid w:val="2757C6E2"/>
    <w:rsid w:val="2758E020"/>
    <w:rsid w:val="2761616C"/>
    <w:rsid w:val="27668241"/>
    <w:rsid w:val="2771F5BB"/>
    <w:rsid w:val="2772B046"/>
    <w:rsid w:val="2773C57F"/>
    <w:rsid w:val="2788585F"/>
    <w:rsid w:val="2790B8DE"/>
    <w:rsid w:val="27A3188F"/>
    <w:rsid w:val="27A4C545"/>
    <w:rsid w:val="27A8067F"/>
    <w:rsid w:val="27B33811"/>
    <w:rsid w:val="27B78137"/>
    <w:rsid w:val="27BB5CCD"/>
    <w:rsid w:val="27C09110"/>
    <w:rsid w:val="27C1F0D9"/>
    <w:rsid w:val="27C61906"/>
    <w:rsid w:val="27C8C33A"/>
    <w:rsid w:val="27CA1EB9"/>
    <w:rsid w:val="27DE9E89"/>
    <w:rsid w:val="27E76756"/>
    <w:rsid w:val="27EA4039"/>
    <w:rsid w:val="27F79126"/>
    <w:rsid w:val="27FD2498"/>
    <w:rsid w:val="27FE1232"/>
    <w:rsid w:val="28012C31"/>
    <w:rsid w:val="28171C05"/>
    <w:rsid w:val="28180A58"/>
    <w:rsid w:val="2819E06E"/>
    <w:rsid w:val="281EB027"/>
    <w:rsid w:val="2825311C"/>
    <w:rsid w:val="28266161"/>
    <w:rsid w:val="28269A92"/>
    <w:rsid w:val="282E4E91"/>
    <w:rsid w:val="283A1EC9"/>
    <w:rsid w:val="283A35E9"/>
    <w:rsid w:val="283FDC8D"/>
    <w:rsid w:val="2840A1F8"/>
    <w:rsid w:val="2842A4E4"/>
    <w:rsid w:val="2843C523"/>
    <w:rsid w:val="28486772"/>
    <w:rsid w:val="28512B7D"/>
    <w:rsid w:val="285710CB"/>
    <w:rsid w:val="285B39DB"/>
    <w:rsid w:val="285EF3A9"/>
    <w:rsid w:val="286490C8"/>
    <w:rsid w:val="2865E435"/>
    <w:rsid w:val="2867B6DD"/>
    <w:rsid w:val="2869214E"/>
    <w:rsid w:val="286CB184"/>
    <w:rsid w:val="286FDAE9"/>
    <w:rsid w:val="287417C9"/>
    <w:rsid w:val="2874BE16"/>
    <w:rsid w:val="2878992B"/>
    <w:rsid w:val="287D5F83"/>
    <w:rsid w:val="287F57C1"/>
    <w:rsid w:val="28974425"/>
    <w:rsid w:val="28981D67"/>
    <w:rsid w:val="28A00802"/>
    <w:rsid w:val="28B2AA5D"/>
    <w:rsid w:val="28B57A0A"/>
    <w:rsid w:val="28B88B49"/>
    <w:rsid w:val="28BD901A"/>
    <w:rsid w:val="28C1445F"/>
    <w:rsid w:val="28C44EB0"/>
    <w:rsid w:val="28CEE21A"/>
    <w:rsid w:val="28D04433"/>
    <w:rsid w:val="28D6C963"/>
    <w:rsid w:val="28E53DDC"/>
    <w:rsid w:val="28E64414"/>
    <w:rsid w:val="28ED0EAE"/>
    <w:rsid w:val="28EFBAE7"/>
    <w:rsid w:val="28F1B766"/>
    <w:rsid w:val="28F452CD"/>
    <w:rsid w:val="28FC0747"/>
    <w:rsid w:val="28FF4C05"/>
    <w:rsid w:val="29022877"/>
    <w:rsid w:val="2903A9E9"/>
    <w:rsid w:val="290DBC7F"/>
    <w:rsid w:val="29142214"/>
    <w:rsid w:val="2917C6F5"/>
    <w:rsid w:val="291FE7E3"/>
    <w:rsid w:val="292918F8"/>
    <w:rsid w:val="293AD6A8"/>
    <w:rsid w:val="294367C5"/>
    <w:rsid w:val="29485971"/>
    <w:rsid w:val="294BEDE7"/>
    <w:rsid w:val="29523BDA"/>
    <w:rsid w:val="29531B8E"/>
    <w:rsid w:val="2965E818"/>
    <w:rsid w:val="296DCF22"/>
    <w:rsid w:val="29774154"/>
    <w:rsid w:val="29782249"/>
    <w:rsid w:val="29790F86"/>
    <w:rsid w:val="297DEAC2"/>
    <w:rsid w:val="298508D5"/>
    <w:rsid w:val="2986B75C"/>
    <w:rsid w:val="298D7168"/>
    <w:rsid w:val="299D0E4B"/>
    <w:rsid w:val="29A0923A"/>
    <w:rsid w:val="29A8F51B"/>
    <w:rsid w:val="29AB825D"/>
    <w:rsid w:val="29AD9467"/>
    <w:rsid w:val="29B33457"/>
    <w:rsid w:val="29BBFE14"/>
    <w:rsid w:val="29C228D4"/>
    <w:rsid w:val="29CF6D72"/>
    <w:rsid w:val="29D70E7D"/>
    <w:rsid w:val="29E415AC"/>
    <w:rsid w:val="29E7DB5F"/>
    <w:rsid w:val="29ECB856"/>
    <w:rsid w:val="29EE3B47"/>
    <w:rsid w:val="29F0DD3D"/>
    <w:rsid w:val="2A089B53"/>
    <w:rsid w:val="2A08B327"/>
    <w:rsid w:val="2A0E1B30"/>
    <w:rsid w:val="2A10A95D"/>
    <w:rsid w:val="2A2BABA3"/>
    <w:rsid w:val="2A2D2ECE"/>
    <w:rsid w:val="2A3F87EE"/>
    <w:rsid w:val="2A43A48C"/>
    <w:rsid w:val="2A49AABF"/>
    <w:rsid w:val="2A4C2DF3"/>
    <w:rsid w:val="2A4DB719"/>
    <w:rsid w:val="2A4F8A58"/>
    <w:rsid w:val="2A4F9BBA"/>
    <w:rsid w:val="2A5A0B7F"/>
    <w:rsid w:val="2A5DA74D"/>
    <w:rsid w:val="2A671FA5"/>
    <w:rsid w:val="2A67A20F"/>
    <w:rsid w:val="2A698CE1"/>
    <w:rsid w:val="2A77EFBE"/>
    <w:rsid w:val="2A795A00"/>
    <w:rsid w:val="2A811F09"/>
    <w:rsid w:val="2A86EA06"/>
    <w:rsid w:val="2A8F2C45"/>
    <w:rsid w:val="2A8F774C"/>
    <w:rsid w:val="2A95DCDA"/>
    <w:rsid w:val="2A97031B"/>
    <w:rsid w:val="2A9BB0DD"/>
    <w:rsid w:val="2A9F78D2"/>
    <w:rsid w:val="2AA9113F"/>
    <w:rsid w:val="2AAABA3D"/>
    <w:rsid w:val="2AAB0A0D"/>
    <w:rsid w:val="2AB32723"/>
    <w:rsid w:val="2AB4D4CE"/>
    <w:rsid w:val="2AB7BD30"/>
    <w:rsid w:val="2ABC7458"/>
    <w:rsid w:val="2ABFDB51"/>
    <w:rsid w:val="2AC0C92B"/>
    <w:rsid w:val="2ACEB7C5"/>
    <w:rsid w:val="2AD3268E"/>
    <w:rsid w:val="2ADC1FE5"/>
    <w:rsid w:val="2ADC3D06"/>
    <w:rsid w:val="2AE0A211"/>
    <w:rsid w:val="2AE7AEA2"/>
    <w:rsid w:val="2AF9BB3F"/>
    <w:rsid w:val="2B064E49"/>
    <w:rsid w:val="2B2102C7"/>
    <w:rsid w:val="2B253477"/>
    <w:rsid w:val="2B3EB5B6"/>
    <w:rsid w:val="2B3F23DF"/>
    <w:rsid w:val="2B426E77"/>
    <w:rsid w:val="2B42DD07"/>
    <w:rsid w:val="2B46FBD6"/>
    <w:rsid w:val="2B48D5F9"/>
    <w:rsid w:val="2B4AB854"/>
    <w:rsid w:val="2B5D75B3"/>
    <w:rsid w:val="2B652BAF"/>
    <w:rsid w:val="2B676D4D"/>
    <w:rsid w:val="2B69AF67"/>
    <w:rsid w:val="2B759D59"/>
    <w:rsid w:val="2B91B159"/>
    <w:rsid w:val="2B926E7F"/>
    <w:rsid w:val="2B97EF66"/>
    <w:rsid w:val="2BA6B72F"/>
    <w:rsid w:val="2BA9A0B1"/>
    <w:rsid w:val="2BAA103B"/>
    <w:rsid w:val="2BAC8C46"/>
    <w:rsid w:val="2BB34FEE"/>
    <w:rsid w:val="2BB581A2"/>
    <w:rsid w:val="2BB64C78"/>
    <w:rsid w:val="2BBCC4C6"/>
    <w:rsid w:val="2BC79997"/>
    <w:rsid w:val="2BD168F5"/>
    <w:rsid w:val="2BD5B33B"/>
    <w:rsid w:val="2BD9EE00"/>
    <w:rsid w:val="2BDD6A80"/>
    <w:rsid w:val="2BE3721A"/>
    <w:rsid w:val="2BE3AB45"/>
    <w:rsid w:val="2BE7A217"/>
    <w:rsid w:val="2BE899E7"/>
    <w:rsid w:val="2BEB1674"/>
    <w:rsid w:val="2BFF31C7"/>
    <w:rsid w:val="2C060EE3"/>
    <w:rsid w:val="2C06FFF1"/>
    <w:rsid w:val="2C133971"/>
    <w:rsid w:val="2C1B3161"/>
    <w:rsid w:val="2C1B3767"/>
    <w:rsid w:val="2C1E60F1"/>
    <w:rsid w:val="2C239C94"/>
    <w:rsid w:val="2C23A637"/>
    <w:rsid w:val="2C2A409A"/>
    <w:rsid w:val="2C31B755"/>
    <w:rsid w:val="2C380B39"/>
    <w:rsid w:val="2C38A1BC"/>
    <w:rsid w:val="2C4403F0"/>
    <w:rsid w:val="2C552114"/>
    <w:rsid w:val="2C58C08A"/>
    <w:rsid w:val="2C5C67B6"/>
    <w:rsid w:val="2C5F83B4"/>
    <w:rsid w:val="2C65D424"/>
    <w:rsid w:val="2C6BEC43"/>
    <w:rsid w:val="2C6EEBED"/>
    <w:rsid w:val="2C6F3CEA"/>
    <w:rsid w:val="2C70D69B"/>
    <w:rsid w:val="2C7B9CA8"/>
    <w:rsid w:val="2C908B8F"/>
    <w:rsid w:val="2C909B66"/>
    <w:rsid w:val="2CA0C0D2"/>
    <w:rsid w:val="2CAD72B9"/>
    <w:rsid w:val="2CB378D4"/>
    <w:rsid w:val="2CB3864C"/>
    <w:rsid w:val="2CB67FF8"/>
    <w:rsid w:val="2CB79008"/>
    <w:rsid w:val="2CCD0494"/>
    <w:rsid w:val="2CD3950C"/>
    <w:rsid w:val="2CDB2873"/>
    <w:rsid w:val="2CE0F147"/>
    <w:rsid w:val="2CE345A6"/>
    <w:rsid w:val="2CE48BFE"/>
    <w:rsid w:val="2CE553D7"/>
    <w:rsid w:val="2CE67E1E"/>
    <w:rsid w:val="2CF6F366"/>
    <w:rsid w:val="2CFAD578"/>
    <w:rsid w:val="2CFC9B05"/>
    <w:rsid w:val="2D0015B0"/>
    <w:rsid w:val="2D05E81F"/>
    <w:rsid w:val="2D064EB6"/>
    <w:rsid w:val="2D0960DF"/>
    <w:rsid w:val="2D0C107D"/>
    <w:rsid w:val="2D16741D"/>
    <w:rsid w:val="2D19AFF7"/>
    <w:rsid w:val="2D1CE3B5"/>
    <w:rsid w:val="2D1D3E9D"/>
    <w:rsid w:val="2D254777"/>
    <w:rsid w:val="2D26A52C"/>
    <w:rsid w:val="2D2F2D8D"/>
    <w:rsid w:val="2D366600"/>
    <w:rsid w:val="2D37ACF8"/>
    <w:rsid w:val="2D467A8E"/>
    <w:rsid w:val="2D4E8182"/>
    <w:rsid w:val="2D517F98"/>
    <w:rsid w:val="2D54CC06"/>
    <w:rsid w:val="2D5628C9"/>
    <w:rsid w:val="2D6483AD"/>
    <w:rsid w:val="2D669E52"/>
    <w:rsid w:val="2D740C6B"/>
    <w:rsid w:val="2D764188"/>
    <w:rsid w:val="2D790299"/>
    <w:rsid w:val="2D80AD33"/>
    <w:rsid w:val="2D860BC4"/>
    <w:rsid w:val="2D8D16A1"/>
    <w:rsid w:val="2D8E9AF1"/>
    <w:rsid w:val="2D8ED033"/>
    <w:rsid w:val="2D932C4C"/>
    <w:rsid w:val="2D99E13E"/>
    <w:rsid w:val="2D9D461C"/>
    <w:rsid w:val="2D9EF1BF"/>
    <w:rsid w:val="2DA80FB7"/>
    <w:rsid w:val="2DAB508F"/>
    <w:rsid w:val="2DAF0D35"/>
    <w:rsid w:val="2DB11B5F"/>
    <w:rsid w:val="2DB2207D"/>
    <w:rsid w:val="2DB762DE"/>
    <w:rsid w:val="2DBED039"/>
    <w:rsid w:val="2DC40C79"/>
    <w:rsid w:val="2DC916EB"/>
    <w:rsid w:val="2DCC78DC"/>
    <w:rsid w:val="2DCE3C40"/>
    <w:rsid w:val="2DD06886"/>
    <w:rsid w:val="2DDCE0E0"/>
    <w:rsid w:val="2DDD53A9"/>
    <w:rsid w:val="2DDF976E"/>
    <w:rsid w:val="2DED3B7C"/>
    <w:rsid w:val="2DF2BA9F"/>
    <w:rsid w:val="2DFB64A7"/>
    <w:rsid w:val="2E00B57E"/>
    <w:rsid w:val="2E09B444"/>
    <w:rsid w:val="2E17BB51"/>
    <w:rsid w:val="2E237127"/>
    <w:rsid w:val="2E2D3916"/>
    <w:rsid w:val="2E34EABF"/>
    <w:rsid w:val="2E3B4B0A"/>
    <w:rsid w:val="2E45CABB"/>
    <w:rsid w:val="2E4D1BAC"/>
    <w:rsid w:val="2E4FFFC4"/>
    <w:rsid w:val="2E515F43"/>
    <w:rsid w:val="2E526E71"/>
    <w:rsid w:val="2E58FBDE"/>
    <w:rsid w:val="2E5FDD22"/>
    <w:rsid w:val="2E625352"/>
    <w:rsid w:val="2E639DF6"/>
    <w:rsid w:val="2E67FEE2"/>
    <w:rsid w:val="2E6ED68E"/>
    <w:rsid w:val="2E705DD1"/>
    <w:rsid w:val="2E7377A7"/>
    <w:rsid w:val="2E75BD89"/>
    <w:rsid w:val="2E77B6CF"/>
    <w:rsid w:val="2E7944EB"/>
    <w:rsid w:val="2E7A29D3"/>
    <w:rsid w:val="2E890C98"/>
    <w:rsid w:val="2E927CF9"/>
    <w:rsid w:val="2EAC687A"/>
    <w:rsid w:val="2EB2447E"/>
    <w:rsid w:val="2EB90FD4"/>
    <w:rsid w:val="2EBCB37F"/>
    <w:rsid w:val="2EC1F5A2"/>
    <w:rsid w:val="2EC2BF08"/>
    <w:rsid w:val="2EC62B19"/>
    <w:rsid w:val="2EC7584B"/>
    <w:rsid w:val="2EC99457"/>
    <w:rsid w:val="2ED094B6"/>
    <w:rsid w:val="2ED453AA"/>
    <w:rsid w:val="2EE50915"/>
    <w:rsid w:val="2EE82090"/>
    <w:rsid w:val="2EE9F888"/>
    <w:rsid w:val="2EF087F6"/>
    <w:rsid w:val="2EF1BD22"/>
    <w:rsid w:val="2EF4001E"/>
    <w:rsid w:val="2EF6EDEC"/>
    <w:rsid w:val="2EF746F8"/>
    <w:rsid w:val="2EFD6A4D"/>
    <w:rsid w:val="2F07072B"/>
    <w:rsid w:val="2F0791BC"/>
    <w:rsid w:val="2F0ADDFD"/>
    <w:rsid w:val="2F0F8D89"/>
    <w:rsid w:val="2F1308D2"/>
    <w:rsid w:val="2F1971F6"/>
    <w:rsid w:val="2F1C8F25"/>
    <w:rsid w:val="2F1CCFA6"/>
    <w:rsid w:val="2F25A5D1"/>
    <w:rsid w:val="2F3222DB"/>
    <w:rsid w:val="2F407EC9"/>
    <w:rsid w:val="2F44E33E"/>
    <w:rsid w:val="2F45E982"/>
    <w:rsid w:val="2F4D787D"/>
    <w:rsid w:val="2F552079"/>
    <w:rsid w:val="2F5654F6"/>
    <w:rsid w:val="2F62E86F"/>
    <w:rsid w:val="2F62F9FC"/>
    <w:rsid w:val="2F63DFA3"/>
    <w:rsid w:val="2F64D5A3"/>
    <w:rsid w:val="2F7159DB"/>
    <w:rsid w:val="2F7526E9"/>
    <w:rsid w:val="2F85F533"/>
    <w:rsid w:val="2F86305D"/>
    <w:rsid w:val="2F981EB5"/>
    <w:rsid w:val="2FA0CA66"/>
    <w:rsid w:val="2FADD3FB"/>
    <w:rsid w:val="2FB1FA1F"/>
    <w:rsid w:val="2FB64DB4"/>
    <w:rsid w:val="2FB8FDBB"/>
    <w:rsid w:val="2FBA442B"/>
    <w:rsid w:val="2FC28ACB"/>
    <w:rsid w:val="2FC312E8"/>
    <w:rsid w:val="2FC5C4A2"/>
    <w:rsid w:val="2FCCF0A8"/>
    <w:rsid w:val="2FCD2AEB"/>
    <w:rsid w:val="2FCDC85E"/>
    <w:rsid w:val="2FCE0490"/>
    <w:rsid w:val="2FD1F6EB"/>
    <w:rsid w:val="2FD4AF3A"/>
    <w:rsid w:val="2FD95FF1"/>
    <w:rsid w:val="2FDE0D57"/>
    <w:rsid w:val="2FE1B02D"/>
    <w:rsid w:val="2FEF250F"/>
    <w:rsid w:val="2FF920ED"/>
    <w:rsid w:val="30032E06"/>
    <w:rsid w:val="30089BC2"/>
    <w:rsid w:val="301E1EE0"/>
    <w:rsid w:val="301EAB1F"/>
    <w:rsid w:val="30213F96"/>
    <w:rsid w:val="302D5A7E"/>
    <w:rsid w:val="3035A74D"/>
    <w:rsid w:val="304101A1"/>
    <w:rsid w:val="30492424"/>
    <w:rsid w:val="30499E7A"/>
    <w:rsid w:val="304DBD6B"/>
    <w:rsid w:val="304E14DF"/>
    <w:rsid w:val="305CD56C"/>
    <w:rsid w:val="30636031"/>
    <w:rsid w:val="307F55ED"/>
    <w:rsid w:val="3080D2AD"/>
    <w:rsid w:val="3089F206"/>
    <w:rsid w:val="309A0BC2"/>
    <w:rsid w:val="309ED89A"/>
    <w:rsid w:val="30A4C611"/>
    <w:rsid w:val="30A992C1"/>
    <w:rsid w:val="30AEE9C0"/>
    <w:rsid w:val="30B3B582"/>
    <w:rsid w:val="30B5C2BF"/>
    <w:rsid w:val="30B8F444"/>
    <w:rsid w:val="30C0C901"/>
    <w:rsid w:val="30C56D34"/>
    <w:rsid w:val="30C91239"/>
    <w:rsid w:val="30CAA5E4"/>
    <w:rsid w:val="30CAB201"/>
    <w:rsid w:val="30CD859A"/>
    <w:rsid w:val="30D68AAD"/>
    <w:rsid w:val="30D78E16"/>
    <w:rsid w:val="30DA628E"/>
    <w:rsid w:val="30E8118F"/>
    <w:rsid w:val="30FBC69F"/>
    <w:rsid w:val="30FE0DFE"/>
    <w:rsid w:val="31091E49"/>
    <w:rsid w:val="311009C4"/>
    <w:rsid w:val="311733C3"/>
    <w:rsid w:val="311BDA5E"/>
    <w:rsid w:val="311C1B85"/>
    <w:rsid w:val="311E150F"/>
    <w:rsid w:val="311F378E"/>
    <w:rsid w:val="311F7F31"/>
    <w:rsid w:val="3122B88F"/>
    <w:rsid w:val="3125B142"/>
    <w:rsid w:val="31268141"/>
    <w:rsid w:val="312AE968"/>
    <w:rsid w:val="312B4861"/>
    <w:rsid w:val="312DB70D"/>
    <w:rsid w:val="313EDBCF"/>
    <w:rsid w:val="31436D0C"/>
    <w:rsid w:val="3143B1EB"/>
    <w:rsid w:val="314EE1D1"/>
    <w:rsid w:val="3171FF8E"/>
    <w:rsid w:val="3172308C"/>
    <w:rsid w:val="3177BDF7"/>
    <w:rsid w:val="317B3DB7"/>
    <w:rsid w:val="317F4AAC"/>
    <w:rsid w:val="3180CADC"/>
    <w:rsid w:val="318C747D"/>
    <w:rsid w:val="318C84C7"/>
    <w:rsid w:val="319A7A3B"/>
    <w:rsid w:val="319C9484"/>
    <w:rsid w:val="319ED361"/>
    <w:rsid w:val="31A12EFD"/>
    <w:rsid w:val="31A2E0BB"/>
    <w:rsid w:val="31A66BEF"/>
    <w:rsid w:val="31B8E865"/>
    <w:rsid w:val="31BB43E8"/>
    <w:rsid w:val="31BEEC9E"/>
    <w:rsid w:val="31C6CC69"/>
    <w:rsid w:val="31C71A78"/>
    <w:rsid w:val="31CB36A2"/>
    <w:rsid w:val="31D0A828"/>
    <w:rsid w:val="31D0E67C"/>
    <w:rsid w:val="31D32756"/>
    <w:rsid w:val="31D72E49"/>
    <w:rsid w:val="31D9F20E"/>
    <w:rsid w:val="31DCD202"/>
    <w:rsid w:val="31E946BB"/>
    <w:rsid w:val="31EB916F"/>
    <w:rsid w:val="31EC9EBC"/>
    <w:rsid w:val="31F1C733"/>
    <w:rsid w:val="31F7761D"/>
    <w:rsid w:val="31F8A9E3"/>
    <w:rsid w:val="31F96E5B"/>
    <w:rsid w:val="3204F03F"/>
    <w:rsid w:val="32079591"/>
    <w:rsid w:val="320A1F81"/>
    <w:rsid w:val="32141EC8"/>
    <w:rsid w:val="3216E752"/>
    <w:rsid w:val="321E706E"/>
    <w:rsid w:val="322265BA"/>
    <w:rsid w:val="322303E6"/>
    <w:rsid w:val="3224EEC1"/>
    <w:rsid w:val="3224FE0E"/>
    <w:rsid w:val="32270773"/>
    <w:rsid w:val="32290177"/>
    <w:rsid w:val="322A3AFD"/>
    <w:rsid w:val="322FA357"/>
    <w:rsid w:val="3230C1DB"/>
    <w:rsid w:val="3231A9D7"/>
    <w:rsid w:val="323BBB74"/>
    <w:rsid w:val="323BD499"/>
    <w:rsid w:val="323C735D"/>
    <w:rsid w:val="3241A82D"/>
    <w:rsid w:val="3247DD62"/>
    <w:rsid w:val="324B002C"/>
    <w:rsid w:val="3252F643"/>
    <w:rsid w:val="3256E510"/>
    <w:rsid w:val="325F18DD"/>
    <w:rsid w:val="326C1A64"/>
    <w:rsid w:val="32785A7F"/>
    <w:rsid w:val="327920E3"/>
    <w:rsid w:val="327E1699"/>
    <w:rsid w:val="32891FA6"/>
    <w:rsid w:val="3292E918"/>
    <w:rsid w:val="329D309B"/>
    <w:rsid w:val="329EE7CC"/>
    <w:rsid w:val="32A6977D"/>
    <w:rsid w:val="32AA8A71"/>
    <w:rsid w:val="32AE1187"/>
    <w:rsid w:val="32B6B143"/>
    <w:rsid w:val="32B6E353"/>
    <w:rsid w:val="32B94E1C"/>
    <w:rsid w:val="32C73255"/>
    <w:rsid w:val="32CB7A1D"/>
    <w:rsid w:val="32DA475D"/>
    <w:rsid w:val="32DB24F0"/>
    <w:rsid w:val="32E84967"/>
    <w:rsid w:val="32E89747"/>
    <w:rsid w:val="32EAA0FF"/>
    <w:rsid w:val="32ED1BC8"/>
    <w:rsid w:val="32F38EE8"/>
    <w:rsid w:val="32F617EA"/>
    <w:rsid w:val="3308C997"/>
    <w:rsid w:val="330E3813"/>
    <w:rsid w:val="331A7647"/>
    <w:rsid w:val="331A9472"/>
    <w:rsid w:val="331F276E"/>
    <w:rsid w:val="332919B1"/>
    <w:rsid w:val="332FF0CC"/>
    <w:rsid w:val="333387FC"/>
    <w:rsid w:val="3334346D"/>
    <w:rsid w:val="33353221"/>
    <w:rsid w:val="33397A95"/>
    <w:rsid w:val="3341A19D"/>
    <w:rsid w:val="33423C50"/>
    <w:rsid w:val="335027F4"/>
    <w:rsid w:val="335030C2"/>
    <w:rsid w:val="33516351"/>
    <w:rsid w:val="33587AA6"/>
    <w:rsid w:val="335AC509"/>
    <w:rsid w:val="33608122"/>
    <w:rsid w:val="3365A77E"/>
    <w:rsid w:val="33686688"/>
    <w:rsid w:val="33696B58"/>
    <w:rsid w:val="336BE799"/>
    <w:rsid w:val="33780C8D"/>
    <w:rsid w:val="337C002F"/>
    <w:rsid w:val="337E716C"/>
    <w:rsid w:val="3384CA27"/>
    <w:rsid w:val="338B4FDF"/>
    <w:rsid w:val="338C7341"/>
    <w:rsid w:val="3393AA91"/>
    <w:rsid w:val="339CB938"/>
    <w:rsid w:val="33A1D8D6"/>
    <w:rsid w:val="33A2AB1D"/>
    <w:rsid w:val="33ADBBE9"/>
    <w:rsid w:val="33B626C0"/>
    <w:rsid w:val="33B631AD"/>
    <w:rsid w:val="33B9644B"/>
    <w:rsid w:val="33C338B9"/>
    <w:rsid w:val="33C3431F"/>
    <w:rsid w:val="33C84418"/>
    <w:rsid w:val="33D1727F"/>
    <w:rsid w:val="33D3EE0E"/>
    <w:rsid w:val="33D843BE"/>
    <w:rsid w:val="33E49F6E"/>
    <w:rsid w:val="33E61538"/>
    <w:rsid w:val="33E88477"/>
    <w:rsid w:val="33EA2895"/>
    <w:rsid w:val="33F0FE1D"/>
    <w:rsid w:val="33F5D3D7"/>
    <w:rsid w:val="33F6D756"/>
    <w:rsid w:val="33F89B99"/>
    <w:rsid w:val="33FC1E67"/>
    <w:rsid w:val="33FF10D7"/>
    <w:rsid w:val="340848F1"/>
    <w:rsid w:val="34095CB1"/>
    <w:rsid w:val="3419809B"/>
    <w:rsid w:val="341E4619"/>
    <w:rsid w:val="34244563"/>
    <w:rsid w:val="3424F007"/>
    <w:rsid w:val="3425FFB3"/>
    <w:rsid w:val="342CA7E9"/>
    <w:rsid w:val="342EA599"/>
    <w:rsid w:val="344353E4"/>
    <w:rsid w:val="344BC575"/>
    <w:rsid w:val="344F1972"/>
    <w:rsid w:val="3452EEA8"/>
    <w:rsid w:val="3457EB84"/>
    <w:rsid w:val="345E7954"/>
    <w:rsid w:val="345FB6BC"/>
    <w:rsid w:val="346B99B7"/>
    <w:rsid w:val="346E75F4"/>
    <w:rsid w:val="347716B4"/>
    <w:rsid w:val="347D312A"/>
    <w:rsid w:val="347EB2CE"/>
    <w:rsid w:val="348C28DF"/>
    <w:rsid w:val="3493A9AB"/>
    <w:rsid w:val="349CC266"/>
    <w:rsid w:val="349F2669"/>
    <w:rsid w:val="34AEE127"/>
    <w:rsid w:val="34B475DB"/>
    <w:rsid w:val="34B679FC"/>
    <w:rsid w:val="34BF7D2A"/>
    <w:rsid w:val="34C70BCB"/>
    <w:rsid w:val="34DAF350"/>
    <w:rsid w:val="34ED423F"/>
    <w:rsid w:val="34F76547"/>
    <w:rsid w:val="34F87701"/>
    <w:rsid w:val="350C7A75"/>
    <w:rsid w:val="350EDBC6"/>
    <w:rsid w:val="3514DEB0"/>
    <w:rsid w:val="351C15A0"/>
    <w:rsid w:val="351FB43D"/>
    <w:rsid w:val="3520D8DA"/>
    <w:rsid w:val="35222542"/>
    <w:rsid w:val="3523CAF3"/>
    <w:rsid w:val="3523D055"/>
    <w:rsid w:val="3525ADDE"/>
    <w:rsid w:val="35266123"/>
    <w:rsid w:val="352E4DDB"/>
    <w:rsid w:val="353304D3"/>
    <w:rsid w:val="35352B22"/>
    <w:rsid w:val="3544D6B8"/>
    <w:rsid w:val="3553B9A4"/>
    <w:rsid w:val="35556620"/>
    <w:rsid w:val="3557C738"/>
    <w:rsid w:val="355A40E3"/>
    <w:rsid w:val="355D327B"/>
    <w:rsid w:val="35688B23"/>
    <w:rsid w:val="35691C4B"/>
    <w:rsid w:val="356A4D51"/>
    <w:rsid w:val="356FFCB0"/>
    <w:rsid w:val="35719EBB"/>
    <w:rsid w:val="35758CDF"/>
    <w:rsid w:val="359573E2"/>
    <w:rsid w:val="359A129B"/>
    <w:rsid w:val="35B51490"/>
    <w:rsid w:val="35B7A723"/>
    <w:rsid w:val="35BC11C6"/>
    <w:rsid w:val="35C07F69"/>
    <w:rsid w:val="35C60A75"/>
    <w:rsid w:val="35CAE041"/>
    <w:rsid w:val="35CB7502"/>
    <w:rsid w:val="35D0735A"/>
    <w:rsid w:val="35D239C7"/>
    <w:rsid w:val="35D27892"/>
    <w:rsid w:val="35D3F644"/>
    <w:rsid w:val="35D76AAB"/>
    <w:rsid w:val="35D8A8AC"/>
    <w:rsid w:val="35D956E1"/>
    <w:rsid w:val="35DA4CA3"/>
    <w:rsid w:val="35DBDD96"/>
    <w:rsid w:val="35DC2EA4"/>
    <w:rsid w:val="35E0D36F"/>
    <w:rsid w:val="35E34DF7"/>
    <w:rsid w:val="35E6DF46"/>
    <w:rsid w:val="35ECD704"/>
    <w:rsid w:val="35EFDEC2"/>
    <w:rsid w:val="35F184E6"/>
    <w:rsid w:val="36029558"/>
    <w:rsid w:val="3604EC18"/>
    <w:rsid w:val="360562E5"/>
    <w:rsid w:val="360AAE8F"/>
    <w:rsid w:val="3611CA9E"/>
    <w:rsid w:val="3616577D"/>
    <w:rsid w:val="3621A058"/>
    <w:rsid w:val="362CDCD7"/>
    <w:rsid w:val="362D37AD"/>
    <w:rsid w:val="362F3142"/>
    <w:rsid w:val="363DBA6C"/>
    <w:rsid w:val="36420C8C"/>
    <w:rsid w:val="36436F1C"/>
    <w:rsid w:val="364398E7"/>
    <w:rsid w:val="3645A306"/>
    <w:rsid w:val="36492C4B"/>
    <w:rsid w:val="3657336E"/>
    <w:rsid w:val="365E8235"/>
    <w:rsid w:val="36606ACD"/>
    <w:rsid w:val="366594CF"/>
    <w:rsid w:val="366EB7BF"/>
    <w:rsid w:val="36769F33"/>
    <w:rsid w:val="3677C151"/>
    <w:rsid w:val="367A6A33"/>
    <w:rsid w:val="36842AE4"/>
    <w:rsid w:val="3692A6A4"/>
    <w:rsid w:val="36A7FF87"/>
    <w:rsid w:val="36C309BE"/>
    <w:rsid w:val="36CCBF8A"/>
    <w:rsid w:val="36D13514"/>
    <w:rsid w:val="36D2A4A9"/>
    <w:rsid w:val="36DA82F5"/>
    <w:rsid w:val="36E10D67"/>
    <w:rsid w:val="36E7078B"/>
    <w:rsid w:val="36FB9892"/>
    <w:rsid w:val="36FD553D"/>
    <w:rsid w:val="37009B96"/>
    <w:rsid w:val="3701C15D"/>
    <w:rsid w:val="3702CA54"/>
    <w:rsid w:val="37086DF6"/>
    <w:rsid w:val="370AA6F1"/>
    <w:rsid w:val="370AE111"/>
    <w:rsid w:val="370FA198"/>
    <w:rsid w:val="37166127"/>
    <w:rsid w:val="37202864"/>
    <w:rsid w:val="3727F63D"/>
    <w:rsid w:val="37280A3E"/>
    <w:rsid w:val="372C26FD"/>
    <w:rsid w:val="372C2E45"/>
    <w:rsid w:val="372C58F2"/>
    <w:rsid w:val="373148F0"/>
    <w:rsid w:val="37320E67"/>
    <w:rsid w:val="37381688"/>
    <w:rsid w:val="373AA21D"/>
    <w:rsid w:val="3743786A"/>
    <w:rsid w:val="374EA939"/>
    <w:rsid w:val="3754D1F7"/>
    <w:rsid w:val="37559D12"/>
    <w:rsid w:val="3757030D"/>
    <w:rsid w:val="375EE722"/>
    <w:rsid w:val="376850C0"/>
    <w:rsid w:val="376DC643"/>
    <w:rsid w:val="376EF33B"/>
    <w:rsid w:val="377C4C99"/>
    <w:rsid w:val="377DE713"/>
    <w:rsid w:val="378346F3"/>
    <w:rsid w:val="3787078B"/>
    <w:rsid w:val="379C665B"/>
    <w:rsid w:val="379C8141"/>
    <w:rsid w:val="379D93D1"/>
    <w:rsid w:val="37A220C7"/>
    <w:rsid w:val="37A333EC"/>
    <w:rsid w:val="37A9DDFA"/>
    <w:rsid w:val="37BCD3E4"/>
    <w:rsid w:val="37C6D346"/>
    <w:rsid w:val="37D999F5"/>
    <w:rsid w:val="37E2E946"/>
    <w:rsid w:val="37E913A9"/>
    <w:rsid w:val="37F1BC3C"/>
    <w:rsid w:val="37F521E3"/>
    <w:rsid w:val="38015C79"/>
    <w:rsid w:val="3805ECD9"/>
    <w:rsid w:val="380B4DFA"/>
    <w:rsid w:val="38179A07"/>
    <w:rsid w:val="3819E7B4"/>
    <w:rsid w:val="381DFA1D"/>
    <w:rsid w:val="382E68FD"/>
    <w:rsid w:val="38328C7A"/>
    <w:rsid w:val="383449D1"/>
    <w:rsid w:val="3835E226"/>
    <w:rsid w:val="3839FE8B"/>
    <w:rsid w:val="383ED2AA"/>
    <w:rsid w:val="383FC29B"/>
    <w:rsid w:val="3842BE41"/>
    <w:rsid w:val="38443883"/>
    <w:rsid w:val="384978B1"/>
    <w:rsid w:val="384D2A5D"/>
    <w:rsid w:val="38550C69"/>
    <w:rsid w:val="385BCC77"/>
    <w:rsid w:val="385CC20F"/>
    <w:rsid w:val="385DAF7C"/>
    <w:rsid w:val="385FA7B6"/>
    <w:rsid w:val="386E6D23"/>
    <w:rsid w:val="3874F481"/>
    <w:rsid w:val="387B8E76"/>
    <w:rsid w:val="38824876"/>
    <w:rsid w:val="38831365"/>
    <w:rsid w:val="3898B874"/>
    <w:rsid w:val="38A183A7"/>
    <w:rsid w:val="38A6821B"/>
    <w:rsid w:val="38A7C52E"/>
    <w:rsid w:val="38BFC10D"/>
    <w:rsid w:val="38C4125C"/>
    <w:rsid w:val="38C91551"/>
    <w:rsid w:val="38CC04C2"/>
    <w:rsid w:val="38D6E18D"/>
    <w:rsid w:val="38DDCE1C"/>
    <w:rsid w:val="38EF9B45"/>
    <w:rsid w:val="38F443E4"/>
    <w:rsid w:val="38F73C69"/>
    <w:rsid w:val="39002DE7"/>
    <w:rsid w:val="3902B319"/>
    <w:rsid w:val="3909CAB5"/>
    <w:rsid w:val="390AD8B7"/>
    <w:rsid w:val="39130704"/>
    <w:rsid w:val="3914BA57"/>
    <w:rsid w:val="39196A1E"/>
    <w:rsid w:val="391A8F1E"/>
    <w:rsid w:val="391CB38B"/>
    <w:rsid w:val="3920ABC3"/>
    <w:rsid w:val="393CE887"/>
    <w:rsid w:val="393E5ABA"/>
    <w:rsid w:val="393F044D"/>
    <w:rsid w:val="394B61F4"/>
    <w:rsid w:val="39595FFA"/>
    <w:rsid w:val="3961B646"/>
    <w:rsid w:val="3964496C"/>
    <w:rsid w:val="3965973E"/>
    <w:rsid w:val="396B3B42"/>
    <w:rsid w:val="39704C24"/>
    <w:rsid w:val="39707AC8"/>
    <w:rsid w:val="3975D4DC"/>
    <w:rsid w:val="39774067"/>
    <w:rsid w:val="3978357D"/>
    <w:rsid w:val="3983C2EC"/>
    <w:rsid w:val="398CF98C"/>
    <w:rsid w:val="399A55DE"/>
    <w:rsid w:val="39A03ABD"/>
    <w:rsid w:val="39A36F94"/>
    <w:rsid w:val="39A7D6C7"/>
    <w:rsid w:val="39BA380F"/>
    <w:rsid w:val="39C093EF"/>
    <w:rsid w:val="39C0D212"/>
    <w:rsid w:val="39C56A50"/>
    <w:rsid w:val="39C707EC"/>
    <w:rsid w:val="39C9FE83"/>
    <w:rsid w:val="39CA6CAC"/>
    <w:rsid w:val="39CF9E75"/>
    <w:rsid w:val="39D30FAA"/>
    <w:rsid w:val="39D5218F"/>
    <w:rsid w:val="39D52E2B"/>
    <w:rsid w:val="39D783D7"/>
    <w:rsid w:val="39DE660A"/>
    <w:rsid w:val="39DEE97D"/>
    <w:rsid w:val="39E23D23"/>
    <w:rsid w:val="39E3D6E0"/>
    <w:rsid w:val="39E96425"/>
    <w:rsid w:val="39F171E1"/>
    <w:rsid w:val="39F4233F"/>
    <w:rsid w:val="3A05E459"/>
    <w:rsid w:val="3A0B351C"/>
    <w:rsid w:val="3A0C72D7"/>
    <w:rsid w:val="3A14A0AF"/>
    <w:rsid w:val="3A14A495"/>
    <w:rsid w:val="3A1542BE"/>
    <w:rsid w:val="3A15B287"/>
    <w:rsid w:val="3A165826"/>
    <w:rsid w:val="3A1D7E32"/>
    <w:rsid w:val="3A20DC99"/>
    <w:rsid w:val="3A22BF79"/>
    <w:rsid w:val="3A2B8935"/>
    <w:rsid w:val="3A3607FF"/>
    <w:rsid w:val="3A444470"/>
    <w:rsid w:val="3A4CEF30"/>
    <w:rsid w:val="3A4F0B51"/>
    <w:rsid w:val="3A51ECE2"/>
    <w:rsid w:val="3A52A4BD"/>
    <w:rsid w:val="3A52E4B9"/>
    <w:rsid w:val="3A539746"/>
    <w:rsid w:val="3A543C2F"/>
    <w:rsid w:val="3A59EE83"/>
    <w:rsid w:val="3A5F2E73"/>
    <w:rsid w:val="3A647BE4"/>
    <w:rsid w:val="3A650020"/>
    <w:rsid w:val="3A6CA725"/>
    <w:rsid w:val="3A727D2B"/>
    <w:rsid w:val="3A7AD7DE"/>
    <w:rsid w:val="3A7C5566"/>
    <w:rsid w:val="3A7D84E0"/>
    <w:rsid w:val="3A81AF4D"/>
    <w:rsid w:val="3A82F48C"/>
    <w:rsid w:val="3A84051A"/>
    <w:rsid w:val="3A8710F4"/>
    <w:rsid w:val="3A945B7B"/>
    <w:rsid w:val="3A9A59A0"/>
    <w:rsid w:val="3A9ABDFD"/>
    <w:rsid w:val="3AA1C14E"/>
    <w:rsid w:val="3AA588F3"/>
    <w:rsid w:val="3AA59B16"/>
    <w:rsid w:val="3AA894A8"/>
    <w:rsid w:val="3AAC5A72"/>
    <w:rsid w:val="3AAD1B48"/>
    <w:rsid w:val="3AAEE022"/>
    <w:rsid w:val="3AB0B214"/>
    <w:rsid w:val="3AB5E78D"/>
    <w:rsid w:val="3ABD5FE0"/>
    <w:rsid w:val="3ABE8D85"/>
    <w:rsid w:val="3AC3C382"/>
    <w:rsid w:val="3AC66082"/>
    <w:rsid w:val="3ACD30B9"/>
    <w:rsid w:val="3ACFEE2D"/>
    <w:rsid w:val="3AD5990E"/>
    <w:rsid w:val="3AD59970"/>
    <w:rsid w:val="3AD661DD"/>
    <w:rsid w:val="3AE3D4D7"/>
    <w:rsid w:val="3AE3D981"/>
    <w:rsid w:val="3AF6F0AB"/>
    <w:rsid w:val="3AF7E29D"/>
    <w:rsid w:val="3AFB0DF8"/>
    <w:rsid w:val="3AFC5E85"/>
    <w:rsid w:val="3B01A192"/>
    <w:rsid w:val="3B134380"/>
    <w:rsid w:val="3B150232"/>
    <w:rsid w:val="3B162AEE"/>
    <w:rsid w:val="3B1A1821"/>
    <w:rsid w:val="3B1B6154"/>
    <w:rsid w:val="3B1D101D"/>
    <w:rsid w:val="3B1FF837"/>
    <w:rsid w:val="3B23E5FE"/>
    <w:rsid w:val="3B240415"/>
    <w:rsid w:val="3B24CB52"/>
    <w:rsid w:val="3B2B7F67"/>
    <w:rsid w:val="3B3BD3A3"/>
    <w:rsid w:val="3B3D73CB"/>
    <w:rsid w:val="3B3EFCE7"/>
    <w:rsid w:val="3B41E5CB"/>
    <w:rsid w:val="3B4A9582"/>
    <w:rsid w:val="3B4DF75B"/>
    <w:rsid w:val="3B4F1C57"/>
    <w:rsid w:val="3B57E161"/>
    <w:rsid w:val="3B5B6BB1"/>
    <w:rsid w:val="3B5C7E55"/>
    <w:rsid w:val="3B62A0A3"/>
    <w:rsid w:val="3B659BB8"/>
    <w:rsid w:val="3B6976A2"/>
    <w:rsid w:val="3B70FF40"/>
    <w:rsid w:val="3B7B17AB"/>
    <w:rsid w:val="3B80FCDC"/>
    <w:rsid w:val="3B8D4242"/>
    <w:rsid w:val="3B8D501D"/>
    <w:rsid w:val="3B9AFE5B"/>
    <w:rsid w:val="3B9E0636"/>
    <w:rsid w:val="3BACDCD2"/>
    <w:rsid w:val="3BB8F85C"/>
    <w:rsid w:val="3BCB35BB"/>
    <w:rsid w:val="3BCE126F"/>
    <w:rsid w:val="3BD6D9CD"/>
    <w:rsid w:val="3BDC9ABD"/>
    <w:rsid w:val="3BEDC058"/>
    <w:rsid w:val="3BF22B44"/>
    <w:rsid w:val="3BF8FDD1"/>
    <w:rsid w:val="3BF995E4"/>
    <w:rsid w:val="3C011C8B"/>
    <w:rsid w:val="3C0CD988"/>
    <w:rsid w:val="3C1434C0"/>
    <w:rsid w:val="3C23286C"/>
    <w:rsid w:val="3C2733BA"/>
    <w:rsid w:val="3C27C5E6"/>
    <w:rsid w:val="3C293349"/>
    <w:rsid w:val="3C370748"/>
    <w:rsid w:val="3C379372"/>
    <w:rsid w:val="3C3B2614"/>
    <w:rsid w:val="3C3DB4C8"/>
    <w:rsid w:val="3C3EB837"/>
    <w:rsid w:val="3C42779C"/>
    <w:rsid w:val="3C4E363D"/>
    <w:rsid w:val="3C503AA5"/>
    <w:rsid w:val="3C516F2B"/>
    <w:rsid w:val="3C5858A8"/>
    <w:rsid w:val="3C5D419D"/>
    <w:rsid w:val="3C63D7C0"/>
    <w:rsid w:val="3C6405F2"/>
    <w:rsid w:val="3C68D993"/>
    <w:rsid w:val="3C6A47D8"/>
    <w:rsid w:val="3C6B0406"/>
    <w:rsid w:val="3C6CE809"/>
    <w:rsid w:val="3C77773B"/>
    <w:rsid w:val="3C82BC47"/>
    <w:rsid w:val="3C82DC52"/>
    <w:rsid w:val="3C844714"/>
    <w:rsid w:val="3C8551D0"/>
    <w:rsid w:val="3C85C3CD"/>
    <w:rsid w:val="3C8BD4F4"/>
    <w:rsid w:val="3C90B473"/>
    <w:rsid w:val="3C951FFF"/>
    <w:rsid w:val="3C954F24"/>
    <w:rsid w:val="3CA8233A"/>
    <w:rsid w:val="3CB0CB1B"/>
    <w:rsid w:val="3CB3080C"/>
    <w:rsid w:val="3CC81057"/>
    <w:rsid w:val="3CC8ED35"/>
    <w:rsid w:val="3CCE87F5"/>
    <w:rsid w:val="3CD1CA10"/>
    <w:rsid w:val="3CDC696E"/>
    <w:rsid w:val="3CDE75F8"/>
    <w:rsid w:val="3CDFFCE0"/>
    <w:rsid w:val="3CEE90E6"/>
    <w:rsid w:val="3CF0B465"/>
    <w:rsid w:val="3CF18A92"/>
    <w:rsid w:val="3CFC006C"/>
    <w:rsid w:val="3D0CF7DA"/>
    <w:rsid w:val="3D0D93C9"/>
    <w:rsid w:val="3D0E8533"/>
    <w:rsid w:val="3D118F1B"/>
    <w:rsid w:val="3D156C4F"/>
    <w:rsid w:val="3D2064A8"/>
    <w:rsid w:val="3D28BADC"/>
    <w:rsid w:val="3D34ACAB"/>
    <w:rsid w:val="3D3B248A"/>
    <w:rsid w:val="3D3B6480"/>
    <w:rsid w:val="3D3C219F"/>
    <w:rsid w:val="3D3C329B"/>
    <w:rsid w:val="3D3ED658"/>
    <w:rsid w:val="3D507413"/>
    <w:rsid w:val="3D51EE58"/>
    <w:rsid w:val="3D538890"/>
    <w:rsid w:val="3D552FBC"/>
    <w:rsid w:val="3D5AC1E7"/>
    <w:rsid w:val="3D5BD524"/>
    <w:rsid w:val="3D6E023A"/>
    <w:rsid w:val="3D6F209B"/>
    <w:rsid w:val="3D732607"/>
    <w:rsid w:val="3D769A60"/>
    <w:rsid w:val="3D7866E8"/>
    <w:rsid w:val="3D7AC1D8"/>
    <w:rsid w:val="3D7B3D96"/>
    <w:rsid w:val="3D7C9AFB"/>
    <w:rsid w:val="3D82573E"/>
    <w:rsid w:val="3D93FA43"/>
    <w:rsid w:val="3D9ACDCB"/>
    <w:rsid w:val="3DA03F33"/>
    <w:rsid w:val="3DA3CE9A"/>
    <w:rsid w:val="3DA5E0C9"/>
    <w:rsid w:val="3DAC6BDC"/>
    <w:rsid w:val="3DB4F769"/>
    <w:rsid w:val="3DB89386"/>
    <w:rsid w:val="3DC6AE4F"/>
    <w:rsid w:val="3DC98F9A"/>
    <w:rsid w:val="3DCDDBD3"/>
    <w:rsid w:val="3DD48B2B"/>
    <w:rsid w:val="3DD5D82F"/>
    <w:rsid w:val="3DDB9FA0"/>
    <w:rsid w:val="3DE2E267"/>
    <w:rsid w:val="3DE8FE5D"/>
    <w:rsid w:val="3DF31FDF"/>
    <w:rsid w:val="3DF5977F"/>
    <w:rsid w:val="3DF86E21"/>
    <w:rsid w:val="3DFCA46E"/>
    <w:rsid w:val="3E07CE60"/>
    <w:rsid w:val="3E0A2FAA"/>
    <w:rsid w:val="3E0ABCB1"/>
    <w:rsid w:val="3E0AE595"/>
    <w:rsid w:val="3E0C96F5"/>
    <w:rsid w:val="3E114004"/>
    <w:rsid w:val="3E11AFB5"/>
    <w:rsid w:val="3E33AF5E"/>
    <w:rsid w:val="3E36F166"/>
    <w:rsid w:val="3E3E1109"/>
    <w:rsid w:val="3E4DC1D7"/>
    <w:rsid w:val="3E4EACF2"/>
    <w:rsid w:val="3E56693C"/>
    <w:rsid w:val="3E5DB658"/>
    <w:rsid w:val="3E6ECE8C"/>
    <w:rsid w:val="3E7A3A0C"/>
    <w:rsid w:val="3E7AA4D4"/>
    <w:rsid w:val="3E7E6DC2"/>
    <w:rsid w:val="3E815AF6"/>
    <w:rsid w:val="3E8179E6"/>
    <w:rsid w:val="3E8915AB"/>
    <w:rsid w:val="3E8991CD"/>
    <w:rsid w:val="3E8B0967"/>
    <w:rsid w:val="3E94F21F"/>
    <w:rsid w:val="3E9674CC"/>
    <w:rsid w:val="3E9BA8A3"/>
    <w:rsid w:val="3E9ECC43"/>
    <w:rsid w:val="3EA0A82E"/>
    <w:rsid w:val="3EA83A17"/>
    <w:rsid w:val="3EB1A66E"/>
    <w:rsid w:val="3EBC3509"/>
    <w:rsid w:val="3EBE3CF7"/>
    <w:rsid w:val="3EBE9730"/>
    <w:rsid w:val="3EBF16E8"/>
    <w:rsid w:val="3EC56F94"/>
    <w:rsid w:val="3EC59878"/>
    <w:rsid w:val="3EC97C58"/>
    <w:rsid w:val="3ECE8018"/>
    <w:rsid w:val="3EE5F129"/>
    <w:rsid w:val="3EE70226"/>
    <w:rsid w:val="3EEAAA1C"/>
    <w:rsid w:val="3EF47DD9"/>
    <w:rsid w:val="3F012A10"/>
    <w:rsid w:val="3F15C043"/>
    <w:rsid w:val="3F172398"/>
    <w:rsid w:val="3F23FE04"/>
    <w:rsid w:val="3F2EB937"/>
    <w:rsid w:val="3F3AE7FE"/>
    <w:rsid w:val="3F41FCB9"/>
    <w:rsid w:val="3F511771"/>
    <w:rsid w:val="3F5B6984"/>
    <w:rsid w:val="3F5BC0C1"/>
    <w:rsid w:val="3F5FE3DC"/>
    <w:rsid w:val="3F64EC05"/>
    <w:rsid w:val="3F685F5C"/>
    <w:rsid w:val="3F6C3A0F"/>
    <w:rsid w:val="3F70AD83"/>
    <w:rsid w:val="3F780E20"/>
    <w:rsid w:val="3F7A1617"/>
    <w:rsid w:val="3F806B92"/>
    <w:rsid w:val="3F86BF3B"/>
    <w:rsid w:val="3F8F8679"/>
    <w:rsid w:val="3F926D52"/>
    <w:rsid w:val="3F94155B"/>
    <w:rsid w:val="3F957198"/>
    <w:rsid w:val="3F9988B2"/>
    <w:rsid w:val="3FA5E9C1"/>
    <w:rsid w:val="3FAC38D0"/>
    <w:rsid w:val="3FC4646A"/>
    <w:rsid w:val="3FC4B0D6"/>
    <w:rsid w:val="3FC93C53"/>
    <w:rsid w:val="3FCB4C69"/>
    <w:rsid w:val="3FCDAFF0"/>
    <w:rsid w:val="3FCFD08E"/>
    <w:rsid w:val="3FD01485"/>
    <w:rsid w:val="3FD1C937"/>
    <w:rsid w:val="3FD64424"/>
    <w:rsid w:val="3FD91B5E"/>
    <w:rsid w:val="3FDB5144"/>
    <w:rsid w:val="3FECB82D"/>
    <w:rsid w:val="3FECB938"/>
    <w:rsid w:val="3FF0E4B9"/>
    <w:rsid w:val="4001FA43"/>
    <w:rsid w:val="40178687"/>
    <w:rsid w:val="4018D539"/>
    <w:rsid w:val="4025022F"/>
    <w:rsid w:val="40255638"/>
    <w:rsid w:val="402BDF0A"/>
    <w:rsid w:val="403019A9"/>
    <w:rsid w:val="403D3DD1"/>
    <w:rsid w:val="403E20FB"/>
    <w:rsid w:val="403FA846"/>
    <w:rsid w:val="404049B8"/>
    <w:rsid w:val="4044F1AD"/>
    <w:rsid w:val="404735F9"/>
    <w:rsid w:val="404FEC53"/>
    <w:rsid w:val="4050FF33"/>
    <w:rsid w:val="405C754B"/>
    <w:rsid w:val="405EA81C"/>
    <w:rsid w:val="4060C923"/>
    <w:rsid w:val="4061B9B2"/>
    <w:rsid w:val="4069A721"/>
    <w:rsid w:val="4071786C"/>
    <w:rsid w:val="40781B92"/>
    <w:rsid w:val="407837D4"/>
    <w:rsid w:val="40792C34"/>
    <w:rsid w:val="40847506"/>
    <w:rsid w:val="408507A2"/>
    <w:rsid w:val="4086277C"/>
    <w:rsid w:val="408A3C1D"/>
    <w:rsid w:val="408EC019"/>
    <w:rsid w:val="4091556F"/>
    <w:rsid w:val="4092CBE1"/>
    <w:rsid w:val="4094D7BC"/>
    <w:rsid w:val="409506EC"/>
    <w:rsid w:val="409BB180"/>
    <w:rsid w:val="40A63AFD"/>
    <w:rsid w:val="40AAA254"/>
    <w:rsid w:val="40B357BB"/>
    <w:rsid w:val="40BFC784"/>
    <w:rsid w:val="40C06E24"/>
    <w:rsid w:val="40CCDDAD"/>
    <w:rsid w:val="40D1E831"/>
    <w:rsid w:val="40DD6503"/>
    <w:rsid w:val="40DD7890"/>
    <w:rsid w:val="40F2E9E9"/>
    <w:rsid w:val="40F51767"/>
    <w:rsid w:val="40F9BEE6"/>
    <w:rsid w:val="41074174"/>
    <w:rsid w:val="41080A70"/>
    <w:rsid w:val="4111B171"/>
    <w:rsid w:val="411667DD"/>
    <w:rsid w:val="4118DFB8"/>
    <w:rsid w:val="411CFF4A"/>
    <w:rsid w:val="411F5C33"/>
    <w:rsid w:val="412077D6"/>
    <w:rsid w:val="4125811B"/>
    <w:rsid w:val="413254D1"/>
    <w:rsid w:val="41352525"/>
    <w:rsid w:val="4137E550"/>
    <w:rsid w:val="4137E8FA"/>
    <w:rsid w:val="413909ED"/>
    <w:rsid w:val="413FC4C6"/>
    <w:rsid w:val="4140618E"/>
    <w:rsid w:val="4148D39C"/>
    <w:rsid w:val="414A82FA"/>
    <w:rsid w:val="414B414B"/>
    <w:rsid w:val="414B9113"/>
    <w:rsid w:val="4153ECFB"/>
    <w:rsid w:val="415C00F2"/>
    <w:rsid w:val="4165B97A"/>
    <w:rsid w:val="41662011"/>
    <w:rsid w:val="416C0B9F"/>
    <w:rsid w:val="416D91F2"/>
    <w:rsid w:val="417C6F53"/>
    <w:rsid w:val="41876EBB"/>
    <w:rsid w:val="4187DA3A"/>
    <w:rsid w:val="4187ECF2"/>
    <w:rsid w:val="4189BF7B"/>
    <w:rsid w:val="41912935"/>
    <w:rsid w:val="419A6EFE"/>
    <w:rsid w:val="41B3CE41"/>
    <w:rsid w:val="41C0C9FA"/>
    <w:rsid w:val="41C9D703"/>
    <w:rsid w:val="41CD036E"/>
    <w:rsid w:val="41D23968"/>
    <w:rsid w:val="41D6FD8C"/>
    <w:rsid w:val="41E2613E"/>
    <w:rsid w:val="41E35B69"/>
    <w:rsid w:val="41E5CF5E"/>
    <w:rsid w:val="41EDA8CA"/>
    <w:rsid w:val="41EFF28B"/>
    <w:rsid w:val="41F2AC1D"/>
    <w:rsid w:val="4204ECE2"/>
    <w:rsid w:val="420B84F9"/>
    <w:rsid w:val="420EE394"/>
    <w:rsid w:val="4210CF31"/>
    <w:rsid w:val="42179AD6"/>
    <w:rsid w:val="42353FA8"/>
    <w:rsid w:val="423BEC21"/>
    <w:rsid w:val="42559EAC"/>
    <w:rsid w:val="42658C7A"/>
    <w:rsid w:val="4269723B"/>
    <w:rsid w:val="426C2872"/>
    <w:rsid w:val="427A48D5"/>
    <w:rsid w:val="42875C1B"/>
    <w:rsid w:val="428E2ECB"/>
    <w:rsid w:val="4292E0A2"/>
    <w:rsid w:val="4293FB78"/>
    <w:rsid w:val="429EA5C9"/>
    <w:rsid w:val="42A1835C"/>
    <w:rsid w:val="42A4D309"/>
    <w:rsid w:val="42AF8A31"/>
    <w:rsid w:val="42B278F1"/>
    <w:rsid w:val="42B92E4D"/>
    <w:rsid w:val="42C8C720"/>
    <w:rsid w:val="42CA3447"/>
    <w:rsid w:val="42D06D4C"/>
    <w:rsid w:val="42D17F2F"/>
    <w:rsid w:val="42D9A390"/>
    <w:rsid w:val="42DE8151"/>
    <w:rsid w:val="42E899DF"/>
    <w:rsid w:val="430239B5"/>
    <w:rsid w:val="4304CC7B"/>
    <w:rsid w:val="430E8C99"/>
    <w:rsid w:val="43103B4D"/>
    <w:rsid w:val="4313A3B1"/>
    <w:rsid w:val="431FC4E9"/>
    <w:rsid w:val="432CC5CC"/>
    <w:rsid w:val="43307F54"/>
    <w:rsid w:val="43333DBE"/>
    <w:rsid w:val="433F45B4"/>
    <w:rsid w:val="4345E46A"/>
    <w:rsid w:val="4359FBBB"/>
    <w:rsid w:val="43601A7E"/>
    <w:rsid w:val="4375DE70"/>
    <w:rsid w:val="437D00AB"/>
    <w:rsid w:val="437F2BCA"/>
    <w:rsid w:val="4383FBAF"/>
    <w:rsid w:val="43A15E79"/>
    <w:rsid w:val="43A3B660"/>
    <w:rsid w:val="43A7AA31"/>
    <w:rsid w:val="43AE489E"/>
    <w:rsid w:val="43AE5E4C"/>
    <w:rsid w:val="43B1C5A0"/>
    <w:rsid w:val="43B20089"/>
    <w:rsid w:val="43B2EB65"/>
    <w:rsid w:val="43B4C937"/>
    <w:rsid w:val="43B828F6"/>
    <w:rsid w:val="43BA9A90"/>
    <w:rsid w:val="43C90B31"/>
    <w:rsid w:val="43C9A87A"/>
    <w:rsid w:val="43E15316"/>
    <w:rsid w:val="43E54EEB"/>
    <w:rsid w:val="43F1BECB"/>
    <w:rsid w:val="43F75D68"/>
    <w:rsid w:val="43FA2819"/>
    <w:rsid w:val="440C3430"/>
    <w:rsid w:val="441179F0"/>
    <w:rsid w:val="4411A96B"/>
    <w:rsid w:val="4416CBDD"/>
    <w:rsid w:val="44176CFE"/>
    <w:rsid w:val="442337AC"/>
    <w:rsid w:val="44277E07"/>
    <w:rsid w:val="44286E37"/>
    <w:rsid w:val="4430E410"/>
    <w:rsid w:val="4431E75D"/>
    <w:rsid w:val="4435B576"/>
    <w:rsid w:val="443C9F3E"/>
    <w:rsid w:val="443EB15F"/>
    <w:rsid w:val="444CA070"/>
    <w:rsid w:val="44649CBD"/>
    <w:rsid w:val="4468002A"/>
    <w:rsid w:val="44695231"/>
    <w:rsid w:val="446D8FD0"/>
    <w:rsid w:val="446FBB08"/>
    <w:rsid w:val="4471B2AD"/>
    <w:rsid w:val="4477926B"/>
    <w:rsid w:val="44781664"/>
    <w:rsid w:val="447D4703"/>
    <w:rsid w:val="448084D5"/>
    <w:rsid w:val="448AF645"/>
    <w:rsid w:val="44904ED4"/>
    <w:rsid w:val="44945557"/>
    <w:rsid w:val="4494DD88"/>
    <w:rsid w:val="4496072F"/>
    <w:rsid w:val="449A063A"/>
    <w:rsid w:val="449AAAA7"/>
    <w:rsid w:val="44A485FE"/>
    <w:rsid w:val="44A495DB"/>
    <w:rsid w:val="44B21572"/>
    <w:rsid w:val="44B28701"/>
    <w:rsid w:val="44B58345"/>
    <w:rsid w:val="44B9DFE9"/>
    <w:rsid w:val="44CB26DC"/>
    <w:rsid w:val="44CD0CD9"/>
    <w:rsid w:val="44D321C0"/>
    <w:rsid w:val="44D4CDF2"/>
    <w:rsid w:val="44D60331"/>
    <w:rsid w:val="44D79361"/>
    <w:rsid w:val="44E279C3"/>
    <w:rsid w:val="44EE69E9"/>
    <w:rsid w:val="44EF7074"/>
    <w:rsid w:val="44F20FDF"/>
    <w:rsid w:val="44F27DA0"/>
    <w:rsid w:val="44F32A1A"/>
    <w:rsid w:val="44F71C07"/>
    <w:rsid w:val="44F9FA44"/>
    <w:rsid w:val="45016D28"/>
    <w:rsid w:val="4501EBF3"/>
    <w:rsid w:val="450B566B"/>
    <w:rsid w:val="4512DFC6"/>
    <w:rsid w:val="45136EDD"/>
    <w:rsid w:val="45148D79"/>
    <w:rsid w:val="4514CBC5"/>
    <w:rsid w:val="4516F0B0"/>
    <w:rsid w:val="451C7A6C"/>
    <w:rsid w:val="451D3056"/>
    <w:rsid w:val="451F0E4F"/>
    <w:rsid w:val="451FD338"/>
    <w:rsid w:val="45218393"/>
    <w:rsid w:val="4525A66A"/>
    <w:rsid w:val="4527B6BE"/>
    <w:rsid w:val="452CB7C2"/>
    <w:rsid w:val="452F7CD5"/>
    <w:rsid w:val="4530226F"/>
    <w:rsid w:val="45328BB3"/>
    <w:rsid w:val="4535A6F6"/>
    <w:rsid w:val="453750CC"/>
    <w:rsid w:val="45401EB4"/>
    <w:rsid w:val="4540EF9E"/>
    <w:rsid w:val="454311A7"/>
    <w:rsid w:val="4544C273"/>
    <w:rsid w:val="4549619F"/>
    <w:rsid w:val="454C938B"/>
    <w:rsid w:val="45709771"/>
    <w:rsid w:val="45766079"/>
    <w:rsid w:val="4578BDC4"/>
    <w:rsid w:val="457BB5CC"/>
    <w:rsid w:val="458B7415"/>
    <w:rsid w:val="458CE5E4"/>
    <w:rsid w:val="458FA1FA"/>
    <w:rsid w:val="45913143"/>
    <w:rsid w:val="4591BDF8"/>
    <w:rsid w:val="4592123D"/>
    <w:rsid w:val="459B17C8"/>
    <w:rsid w:val="45A3DE17"/>
    <w:rsid w:val="45A68124"/>
    <w:rsid w:val="45AEF07A"/>
    <w:rsid w:val="45B73494"/>
    <w:rsid w:val="45BD9197"/>
    <w:rsid w:val="45C850F0"/>
    <w:rsid w:val="45CA2A91"/>
    <w:rsid w:val="45CACC10"/>
    <w:rsid w:val="45D65D3A"/>
    <w:rsid w:val="45DB84AE"/>
    <w:rsid w:val="45E65396"/>
    <w:rsid w:val="45E783AA"/>
    <w:rsid w:val="45F128A8"/>
    <w:rsid w:val="45F68561"/>
    <w:rsid w:val="45FC9E3D"/>
    <w:rsid w:val="45FFC1C1"/>
    <w:rsid w:val="4609B602"/>
    <w:rsid w:val="460C42AF"/>
    <w:rsid w:val="460FD210"/>
    <w:rsid w:val="4610B518"/>
    <w:rsid w:val="461570D3"/>
    <w:rsid w:val="4615A315"/>
    <w:rsid w:val="4616F01E"/>
    <w:rsid w:val="461A5360"/>
    <w:rsid w:val="462AE654"/>
    <w:rsid w:val="462BB7D6"/>
    <w:rsid w:val="4633724C"/>
    <w:rsid w:val="46376946"/>
    <w:rsid w:val="46418D58"/>
    <w:rsid w:val="4645CF43"/>
    <w:rsid w:val="464BC02C"/>
    <w:rsid w:val="464DA7F1"/>
    <w:rsid w:val="46514D70"/>
    <w:rsid w:val="465153A6"/>
    <w:rsid w:val="465CDB5D"/>
    <w:rsid w:val="4663650E"/>
    <w:rsid w:val="466D317B"/>
    <w:rsid w:val="4675D1A1"/>
    <w:rsid w:val="467BA9A7"/>
    <w:rsid w:val="467DAFB5"/>
    <w:rsid w:val="467DE15D"/>
    <w:rsid w:val="4682ACFF"/>
    <w:rsid w:val="4687726B"/>
    <w:rsid w:val="468F1B59"/>
    <w:rsid w:val="4691B51D"/>
    <w:rsid w:val="469620F6"/>
    <w:rsid w:val="4698ECAD"/>
    <w:rsid w:val="469A43D6"/>
    <w:rsid w:val="46A08A9A"/>
    <w:rsid w:val="46A11AFA"/>
    <w:rsid w:val="46B59596"/>
    <w:rsid w:val="46BA7861"/>
    <w:rsid w:val="46BAF113"/>
    <w:rsid w:val="46BBAAC7"/>
    <w:rsid w:val="46BCAD7E"/>
    <w:rsid w:val="46C746EE"/>
    <w:rsid w:val="46C76FDB"/>
    <w:rsid w:val="46CB6ACD"/>
    <w:rsid w:val="46CCBBE9"/>
    <w:rsid w:val="46CD33C5"/>
    <w:rsid w:val="46D51B75"/>
    <w:rsid w:val="46D6623F"/>
    <w:rsid w:val="46D7372D"/>
    <w:rsid w:val="46DDC63F"/>
    <w:rsid w:val="46E00A0D"/>
    <w:rsid w:val="46ED17F0"/>
    <w:rsid w:val="46EE494E"/>
    <w:rsid w:val="46F2C1E0"/>
    <w:rsid w:val="46F73498"/>
    <w:rsid w:val="47038C4B"/>
    <w:rsid w:val="47072DA5"/>
    <w:rsid w:val="470854D5"/>
    <w:rsid w:val="470C7824"/>
    <w:rsid w:val="4711D445"/>
    <w:rsid w:val="4716B480"/>
    <w:rsid w:val="4718A127"/>
    <w:rsid w:val="471C3860"/>
    <w:rsid w:val="4723EBB0"/>
    <w:rsid w:val="47266B1C"/>
    <w:rsid w:val="4728670A"/>
    <w:rsid w:val="47289D6B"/>
    <w:rsid w:val="472A5881"/>
    <w:rsid w:val="472B9C93"/>
    <w:rsid w:val="472F1FBE"/>
    <w:rsid w:val="47324693"/>
    <w:rsid w:val="47330A7D"/>
    <w:rsid w:val="47337411"/>
    <w:rsid w:val="4737505D"/>
    <w:rsid w:val="47398CED"/>
    <w:rsid w:val="473CD026"/>
    <w:rsid w:val="475A4E7B"/>
    <w:rsid w:val="475BAB36"/>
    <w:rsid w:val="4761030A"/>
    <w:rsid w:val="4765A49A"/>
    <w:rsid w:val="4768A1C1"/>
    <w:rsid w:val="47706E82"/>
    <w:rsid w:val="47754082"/>
    <w:rsid w:val="4775A31C"/>
    <w:rsid w:val="4778D3A9"/>
    <w:rsid w:val="477CA933"/>
    <w:rsid w:val="4782B998"/>
    <w:rsid w:val="47854201"/>
    <w:rsid w:val="478F1626"/>
    <w:rsid w:val="478FC06A"/>
    <w:rsid w:val="47936EBD"/>
    <w:rsid w:val="479FF399"/>
    <w:rsid w:val="47A6E6EE"/>
    <w:rsid w:val="47AA30B8"/>
    <w:rsid w:val="47B0F2B2"/>
    <w:rsid w:val="47B2EB47"/>
    <w:rsid w:val="47BC1F0F"/>
    <w:rsid w:val="47C4302C"/>
    <w:rsid w:val="47C9B516"/>
    <w:rsid w:val="47D1EB66"/>
    <w:rsid w:val="47DEDB33"/>
    <w:rsid w:val="47E91742"/>
    <w:rsid w:val="47ED2407"/>
    <w:rsid w:val="47F3BA2B"/>
    <w:rsid w:val="47F5BBA7"/>
    <w:rsid w:val="47F9FF07"/>
    <w:rsid w:val="4801BDD3"/>
    <w:rsid w:val="4805AE78"/>
    <w:rsid w:val="480DADB2"/>
    <w:rsid w:val="4813827A"/>
    <w:rsid w:val="4813F4F5"/>
    <w:rsid w:val="481A5E22"/>
    <w:rsid w:val="481DB9FB"/>
    <w:rsid w:val="48249D44"/>
    <w:rsid w:val="48298F34"/>
    <w:rsid w:val="482D7972"/>
    <w:rsid w:val="48321350"/>
    <w:rsid w:val="48357509"/>
    <w:rsid w:val="483770A8"/>
    <w:rsid w:val="483853CA"/>
    <w:rsid w:val="48461267"/>
    <w:rsid w:val="4847A23B"/>
    <w:rsid w:val="4848EA0B"/>
    <w:rsid w:val="48534F9C"/>
    <w:rsid w:val="4854080F"/>
    <w:rsid w:val="4858C664"/>
    <w:rsid w:val="48598324"/>
    <w:rsid w:val="4862FC7D"/>
    <w:rsid w:val="48648383"/>
    <w:rsid w:val="48650E9E"/>
    <w:rsid w:val="486BA5BE"/>
    <w:rsid w:val="486FAB9E"/>
    <w:rsid w:val="4883D604"/>
    <w:rsid w:val="4886F494"/>
    <w:rsid w:val="4899704B"/>
    <w:rsid w:val="489C7431"/>
    <w:rsid w:val="489EFE4A"/>
    <w:rsid w:val="489FBD39"/>
    <w:rsid w:val="48B994FA"/>
    <w:rsid w:val="48BA6924"/>
    <w:rsid w:val="48BD1FF3"/>
    <w:rsid w:val="48D0FE33"/>
    <w:rsid w:val="48D7A2E6"/>
    <w:rsid w:val="48DCE2BA"/>
    <w:rsid w:val="48E7F260"/>
    <w:rsid w:val="48E8536E"/>
    <w:rsid w:val="48EC342B"/>
    <w:rsid w:val="48EE70B2"/>
    <w:rsid w:val="48F04427"/>
    <w:rsid w:val="48F6A8CF"/>
    <w:rsid w:val="48FB7DBC"/>
    <w:rsid w:val="48FBDC32"/>
    <w:rsid w:val="48FE4E4C"/>
    <w:rsid w:val="4902FEC3"/>
    <w:rsid w:val="49076DF0"/>
    <w:rsid w:val="490ED547"/>
    <w:rsid w:val="4910F02B"/>
    <w:rsid w:val="49138BE6"/>
    <w:rsid w:val="4913EFDF"/>
    <w:rsid w:val="4915B11C"/>
    <w:rsid w:val="49167A19"/>
    <w:rsid w:val="4919E3A0"/>
    <w:rsid w:val="49207535"/>
    <w:rsid w:val="49238223"/>
    <w:rsid w:val="492905E7"/>
    <w:rsid w:val="492F6156"/>
    <w:rsid w:val="493117FE"/>
    <w:rsid w:val="493815C3"/>
    <w:rsid w:val="493FBF99"/>
    <w:rsid w:val="494100F3"/>
    <w:rsid w:val="494C7E98"/>
    <w:rsid w:val="494FD168"/>
    <w:rsid w:val="4957BF19"/>
    <w:rsid w:val="4958A29E"/>
    <w:rsid w:val="495BE5BA"/>
    <w:rsid w:val="4974325F"/>
    <w:rsid w:val="49762DC4"/>
    <w:rsid w:val="497A8F8C"/>
    <w:rsid w:val="499C2EA5"/>
    <w:rsid w:val="49A0D261"/>
    <w:rsid w:val="49A6013E"/>
    <w:rsid w:val="49A8AA9F"/>
    <w:rsid w:val="49A97DCE"/>
    <w:rsid w:val="49AC6196"/>
    <w:rsid w:val="49AE56EE"/>
    <w:rsid w:val="49B2D1BD"/>
    <w:rsid w:val="49B7AAFF"/>
    <w:rsid w:val="49BFA1BA"/>
    <w:rsid w:val="49C40AFD"/>
    <w:rsid w:val="49C74446"/>
    <w:rsid w:val="49C77F5A"/>
    <w:rsid w:val="49C8C0BF"/>
    <w:rsid w:val="49C9AEA2"/>
    <w:rsid w:val="49D59FE8"/>
    <w:rsid w:val="49DBA111"/>
    <w:rsid w:val="49DC4E7E"/>
    <w:rsid w:val="49E02828"/>
    <w:rsid w:val="49E7CB7F"/>
    <w:rsid w:val="49E902F8"/>
    <w:rsid w:val="49EA4347"/>
    <w:rsid w:val="49EE45E0"/>
    <w:rsid w:val="49EEF372"/>
    <w:rsid w:val="49F31C21"/>
    <w:rsid w:val="49F3E7DE"/>
    <w:rsid w:val="49F94E9E"/>
    <w:rsid w:val="49FE3A43"/>
    <w:rsid w:val="4A084DD0"/>
    <w:rsid w:val="4A1741E2"/>
    <w:rsid w:val="4A1A076C"/>
    <w:rsid w:val="4A270124"/>
    <w:rsid w:val="4A2DFECA"/>
    <w:rsid w:val="4A307CDD"/>
    <w:rsid w:val="4A47B4B9"/>
    <w:rsid w:val="4A562D29"/>
    <w:rsid w:val="4A585992"/>
    <w:rsid w:val="4A6B7B8E"/>
    <w:rsid w:val="4A6FF27F"/>
    <w:rsid w:val="4A73E7D2"/>
    <w:rsid w:val="4A793026"/>
    <w:rsid w:val="4A88CC8F"/>
    <w:rsid w:val="4A8BF1D7"/>
    <w:rsid w:val="4A8EEA45"/>
    <w:rsid w:val="4A90361A"/>
    <w:rsid w:val="4A91D567"/>
    <w:rsid w:val="4AA5955A"/>
    <w:rsid w:val="4AAB2C10"/>
    <w:rsid w:val="4AAE98EA"/>
    <w:rsid w:val="4AB80EB8"/>
    <w:rsid w:val="4AC19610"/>
    <w:rsid w:val="4AC3A8F7"/>
    <w:rsid w:val="4AC6C31D"/>
    <w:rsid w:val="4ACF33E6"/>
    <w:rsid w:val="4ACFAC6F"/>
    <w:rsid w:val="4ADB7492"/>
    <w:rsid w:val="4ADD9A53"/>
    <w:rsid w:val="4AE8C7CF"/>
    <w:rsid w:val="4AED9244"/>
    <w:rsid w:val="4AF0DBF1"/>
    <w:rsid w:val="4AF3C98D"/>
    <w:rsid w:val="4AF49254"/>
    <w:rsid w:val="4AF4E4D2"/>
    <w:rsid w:val="4B02DF47"/>
    <w:rsid w:val="4B186EF9"/>
    <w:rsid w:val="4B18B136"/>
    <w:rsid w:val="4B1B9214"/>
    <w:rsid w:val="4B25D38A"/>
    <w:rsid w:val="4B295694"/>
    <w:rsid w:val="4B29A54B"/>
    <w:rsid w:val="4B312448"/>
    <w:rsid w:val="4B3415F8"/>
    <w:rsid w:val="4B35785E"/>
    <w:rsid w:val="4B3D18EE"/>
    <w:rsid w:val="4B3D2E36"/>
    <w:rsid w:val="4B455455"/>
    <w:rsid w:val="4B502839"/>
    <w:rsid w:val="4B51CA80"/>
    <w:rsid w:val="4B5E14D4"/>
    <w:rsid w:val="4B5FEF88"/>
    <w:rsid w:val="4B61EAF3"/>
    <w:rsid w:val="4B6926FD"/>
    <w:rsid w:val="4B695597"/>
    <w:rsid w:val="4B6DFF12"/>
    <w:rsid w:val="4B7F58BD"/>
    <w:rsid w:val="4B84434C"/>
    <w:rsid w:val="4B89AD4C"/>
    <w:rsid w:val="4B943D59"/>
    <w:rsid w:val="4B96F332"/>
    <w:rsid w:val="4BACA32F"/>
    <w:rsid w:val="4BB02C39"/>
    <w:rsid w:val="4BB13874"/>
    <w:rsid w:val="4BC01F73"/>
    <w:rsid w:val="4BC96199"/>
    <w:rsid w:val="4BCAAF32"/>
    <w:rsid w:val="4BCCD31A"/>
    <w:rsid w:val="4BD76B1D"/>
    <w:rsid w:val="4BDEE326"/>
    <w:rsid w:val="4BE541CF"/>
    <w:rsid w:val="4BE95976"/>
    <w:rsid w:val="4BF0B952"/>
    <w:rsid w:val="4BF19CC2"/>
    <w:rsid w:val="4BF255A4"/>
    <w:rsid w:val="4BFCB7D7"/>
    <w:rsid w:val="4BFE181B"/>
    <w:rsid w:val="4C04C284"/>
    <w:rsid w:val="4C07AC2E"/>
    <w:rsid w:val="4C1275D9"/>
    <w:rsid w:val="4C16B8EF"/>
    <w:rsid w:val="4C229D4D"/>
    <w:rsid w:val="4C2C987A"/>
    <w:rsid w:val="4C2E6F67"/>
    <w:rsid w:val="4C300E6A"/>
    <w:rsid w:val="4C39C7AC"/>
    <w:rsid w:val="4C3C86FB"/>
    <w:rsid w:val="4C42554D"/>
    <w:rsid w:val="4C431622"/>
    <w:rsid w:val="4C473949"/>
    <w:rsid w:val="4C5975DA"/>
    <w:rsid w:val="4C5F3E9F"/>
    <w:rsid w:val="4C602689"/>
    <w:rsid w:val="4C69DCFC"/>
    <w:rsid w:val="4C70A413"/>
    <w:rsid w:val="4C73A45F"/>
    <w:rsid w:val="4C7E2DD7"/>
    <w:rsid w:val="4C83D669"/>
    <w:rsid w:val="4C8C9CBC"/>
    <w:rsid w:val="4C918830"/>
    <w:rsid w:val="4C932A86"/>
    <w:rsid w:val="4C93B1F9"/>
    <w:rsid w:val="4C953FA9"/>
    <w:rsid w:val="4CA25E84"/>
    <w:rsid w:val="4CAC62E7"/>
    <w:rsid w:val="4CAC7EDB"/>
    <w:rsid w:val="4CB069B7"/>
    <w:rsid w:val="4CB91793"/>
    <w:rsid w:val="4CBD18C6"/>
    <w:rsid w:val="4CBEC250"/>
    <w:rsid w:val="4CBFA47B"/>
    <w:rsid w:val="4CBFE529"/>
    <w:rsid w:val="4CC26E34"/>
    <w:rsid w:val="4CC74844"/>
    <w:rsid w:val="4CCBB519"/>
    <w:rsid w:val="4CD24A58"/>
    <w:rsid w:val="4CDBA9AF"/>
    <w:rsid w:val="4CDCCAE5"/>
    <w:rsid w:val="4CDF3E48"/>
    <w:rsid w:val="4CE39743"/>
    <w:rsid w:val="4CE5E968"/>
    <w:rsid w:val="4CEA22DB"/>
    <w:rsid w:val="4CF54B35"/>
    <w:rsid w:val="4CF60B95"/>
    <w:rsid w:val="4CFACF72"/>
    <w:rsid w:val="4D08E427"/>
    <w:rsid w:val="4D0D5BF5"/>
    <w:rsid w:val="4D12ECDA"/>
    <w:rsid w:val="4D15F8B4"/>
    <w:rsid w:val="4D1B8717"/>
    <w:rsid w:val="4D28F36E"/>
    <w:rsid w:val="4D2AA8CC"/>
    <w:rsid w:val="4D2F6B6D"/>
    <w:rsid w:val="4D336F0B"/>
    <w:rsid w:val="4D36D10C"/>
    <w:rsid w:val="4D3A0C0B"/>
    <w:rsid w:val="4D3BE4D3"/>
    <w:rsid w:val="4D3C66D8"/>
    <w:rsid w:val="4D4DEF56"/>
    <w:rsid w:val="4D53DE2E"/>
    <w:rsid w:val="4D551313"/>
    <w:rsid w:val="4D55C319"/>
    <w:rsid w:val="4D58309C"/>
    <w:rsid w:val="4D5D0D0A"/>
    <w:rsid w:val="4D5D4864"/>
    <w:rsid w:val="4D613041"/>
    <w:rsid w:val="4D646A3A"/>
    <w:rsid w:val="4D677D08"/>
    <w:rsid w:val="4D6AE3EC"/>
    <w:rsid w:val="4D6C655B"/>
    <w:rsid w:val="4D7F88AC"/>
    <w:rsid w:val="4D8A8A12"/>
    <w:rsid w:val="4D8F78FC"/>
    <w:rsid w:val="4D8FF42E"/>
    <w:rsid w:val="4D9802F2"/>
    <w:rsid w:val="4D9835A1"/>
    <w:rsid w:val="4D994EE6"/>
    <w:rsid w:val="4DA66A6A"/>
    <w:rsid w:val="4DA79811"/>
    <w:rsid w:val="4DB1B103"/>
    <w:rsid w:val="4DB38081"/>
    <w:rsid w:val="4DC2599C"/>
    <w:rsid w:val="4DC76F7F"/>
    <w:rsid w:val="4DCE0290"/>
    <w:rsid w:val="4DD02A03"/>
    <w:rsid w:val="4DD27FC3"/>
    <w:rsid w:val="4DE17F74"/>
    <w:rsid w:val="4DE2DBE4"/>
    <w:rsid w:val="4E04623F"/>
    <w:rsid w:val="4E05E9BA"/>
    <w:rsid w:val="4E09ED3C"/>
    <w:rsid w:val="4E137CD7"/>
    <w:rsid w:val="4E1FE397"/>
    <w:rsid w:val="4E248180"/>
    <w:rsid w:val="4E2B3A8F"/>
    <w:rsid w:val="4E2CCDB1"/>
    <w:rsid w:val="4E2E73F4"/>
    <w:rsid w:val="4E34D90B"/>
    <w:rsid w:val="4E370987"/>
    <w:rsid w:val="4E3D32F9"/>
    <w:rsid w:val="4E3FF2A3"/>
    <w:rsid w:val="4E4D3D3A"/>
    <w:rsid w:val="4E586F15"/>
    <w:rsid w:val="4E60EC89"/>
    <w:rsid w:val="4E635571"/>
    <w:rsid w:val="4E6A976C"/>
    <w:rsid w:val="4E7296DF"/>
    <w:rsid w:val="4E80FE8A"/>
    <w:rsid w:val="4E89007F"/>
    <w:rsid w:val="4E8AC7F0"/>
    <w:rsid w:val="4E8CB8D3"/>
    <w:rsid w:val="4E9092D0"/>
    <w:rsid w:val="4E92F15C"/>
    <w:rsid w:val="4E942103"/>
    <w:rsid w:val="4E99628A"/>
    <w:rsid w:val="4EAB1890"/>
    <w:rsid w:val="4EAF32CE"/>
    <w:rsid w:val="4EBA67AE"/>
    <w:rsid w:val="4EBE160C"/>
    <w:rsid w:val="4EC187E5"/>
    <w:rsid w:val="4EC38023"/>
    <w:rsid w:val="4EC6DBF9"/>
    <w:rsid w:val="4EC73A9E"/>
    <w:rsid w:val="4ECA6FA6"/>
    <w:rsid w:val="4ECDDA8E"/>
    <w:rsid w:val="4ED45A5B"/>
    <w:rsid w:val="4EDA3409"/>
    <w:rsid w:val="4EDE9F49"/>
    <w:rsid w:val="4EE080CF"/>
    <w:rsid w:val="4EF3412C"/>
    <w:rsid w:val="4EF353B9"/>
    <w:rsid w:val="4EF680ED"/>
    <w:rsid w:val="4EFC3560"/>
    <w:rsid w:val="4EFC93F1"/>
    <w:rsid w:val="4F0110D4"/>
    <w:rsid w:val="4F0A3DA7"/>
    <w:rsid w:val="4F122565"/>
    <w:rsid w:val="4F155B8B"/>
    <w:rsid w:val="4F1744F2"/>
    <w:rsid w:val="4F176DA1"/>
    <w:rsid w:val="4F216C9E"/>
    <w:rsid w:val="4F23974A"/>
    <w:rsid w:val="4F243E66"/>
    <w:rsid w:val="4F24D743"/>
    <w:rsid w:val="4F25F213"/>
    <w:rsid w:val="4F2D4210"/>
    <w:rsid w:val="4F2F3EAE"/>
    <w:rsid w:val="4F3368D6"/>
    <w:rsid w:val="4F377FAB"/>
    <w:rsid w:val="4F3B4FFD"/>
    <w:rsid w:val="4F3D2D28"/>
    <w:rsid w:val="4F3D3066"/>
    <w:rsid w:val="4F3F3AB8"/>
    <w:rsid w:val="4F3FE698"/>
    <w:rsid w:val="4F437605"/>
    <w:rsid w:val="4F4CB28B"/>
    <w:rsid w:val="4F5130CA"/>
    <w:rsid w:val="4F5A4E93"/>
    <w:rsid w:val="4F5F4AE8"/>
    <w:rsid w:val="4F62C967"/>
    <w:rsid w:val="4F6C8BA1"/>
    <w:rsid w:val="4F6EA789"/>
    <w:rsid w:val="4F7E113C"/>
    <w:rsid w:val="4F81D09F"/>
    <w:rsid w:val="4F92764D"/>
    <w:rsid w:val="4FA1A789"/>
    <w:rsid w:val="4FA76634"/>
    <w:rsid w:val="4FAE4F12"/>
    <w:rsid w:val="4FC432F3"/>
    <w:rsid w:val="4FC71F2F"/>
    <w:rsid w:val="4FCA1A98"/>
    <w:rsid w:val="4FDA4CCC"/>
    <w:rsid w:val="4FDE1FCB"/>
    <w:rsid w:val="4FEBFB0D"/>
    <w:rsid w:val="4FF0BCF9"/>
    <w:rsid w:val="4FF759E2"/>
    <w:rsid w:val="501614D6"/>
    <w:rsid w:val="50180D92"/>
    <w:rsid w:val="50252F36"/>
    <w:rsid w:val="502E7D3F"/>
    <w:rsid w:val="502E95AC"/>
    <w:rsid w:val="50305EEB"/>
    <w:rsid w:val="5031DB43"/>
    <w:rsid w:val="503404D3"/>
    <w:rsid w:val="503489D8"/>
    <w:rsid w:val="503B7406"/>
    <w:rsid w:val="5043642A"/>
    <w:rsid w:val="504AA711"/>
    <w:rsid w:val="504B558E"/>
    <w:rsid w:val="50529AEA"/>
    <w:rsid w:val="50588BC9"/>
    <w:rsid w:val="505FFC0D"/>
    <w:rsid w:val="50602AD7"/>
    <w:rsid w:val="50669C24"/>
    <w:rsid w:val="5067AF9A"/>
    <w:rsid w:val="50698BBC"/>
    <w:rsid w:val="506B0ED9"/>
    <w:rsid w:val="50728EC6"/>
    <w:rsid w:val="5077FD73"/>
    <w:rsid w:val="5079D445"/>
    <w:rsid w:val="507A9930"/>
    <w:rsid w:val="507E31FC"/>
    <w:rsid w:val="50870EBC"/>
    <w:rsid w:val="508B4DFA"/>
    <w:rsid w:val="5097A039"/>
    <w:rsid w:val="50AB32F9"/>
    <w:rsid w:val="50AD767B"/>
    <w:rsid w:val="50B41320"/>
    <w:rsid w:val="50B86761"/>
    <w:rsid w:val="50BD3B3D"/>
    <w:rsid w:val="50C02F4C"/>
    <w:rsid w:val="50C39C2D"/>
    <w:rsid w:val="50C6EB83"/>
    <w:rsid w:val="50EA57C3"/>
    <w:rsid w:val="50EBA0FF"/>
    <w:rsid w:val="50EC819A"/>
    <w:rsid w:val="50EF2D69"/>
    <w:rsid w:val="50EFE19C"/>
    <w:rsid w:val="50F2981E"/>
    <w:rsid w:val="50F69FC1"/>
    <w:rsid w:val="50F71D9D"/>
    <w:rsid w:val="50FEEF74"/>
    <w:rsid w:val="50FF1CBF"/>
    <w:rsid w:val="510A3515"/>
    <w:rsid w:val="510C55EB"/>
    <w:rsid w:val="511163E5"/>
    <w:rsid w:val="511234B9"/>
    <w:rsid w:val="51129048"/>
    <w:rsid w:val="5116B9D8"/>
    <w:rsid w:val="511DBAEE"/>
    <w:rsid w:val="51207745"/>
    <w:rsid w:val="51288046"/>
    <w:rsid w:val="512986AF"/>
    <w:rsid w:val="5129A9AE"/>
    <w:rsid w:val="512C5CCE"/>
    <w:rsid w:val="5135F686"/>
    <w:rsid w:val="5137A76C"/>
    <w:rsid w:val="513A825B"/>
    <w:rsid w:val="514127A3"/>
    <w:rsid w:val="5147D8A4"/>
    <w:rsid w:val="514C6601"/>
    <w:rsid w:val="51510D07"/>
    <w:rsid w:val="51571896"/>
    <w:rsid w:val="51577A37"/>
    <w:rsid w:val="5157D9B6"/>
    <w:rsid w:val="515893B9"/>
    <w:rsid w:val="5160C6A1"/>
    <w:rsid w:val="51624907"/>
    <w:rsid w:val="516553BE"/>
    <w:rsid w:val="516CF572"/>
    <w:rsid w:val="516F79F9"/>
    <w:rsid w:val="5181B115"/>
    <w:rsid w:val="5182D310"/>
    <w:rsid w:val="51888A99"/>
    <w:rsid w:val="5191C627"/>
    <w:rsid w:val="519395E6"/>
    <w:rsid w:val="51A0E834"/>
    <w:rsid w:val="51A346A7"/>
    <w:rsid w:val="51A57004"/>
    <w:rsid w:val="51AC9367"/>
    <w:rsid w:val="51B4DF90"/>
    <w:rsid w:val="51BAB330"/>
    <w:rsid w:val="51BF4A74"/>
    <w:rsid w:val="51C08642"/>
    <w:rsid w:val="51C47F9B"/>
    <w:rsid w:val="51CB2C9E"/>
    <w:rsid w:val="51CE4860"/>
    <w:rsid w:val="51D04A44"/>
    <w:rsid w:val="51D075F9"/>
    <w:rsid w:val="51D31787"/>
    <w:rsid w:val="51DE698B"/>
    <w:rsid w:val="51E08F05"/>
    <w:rsid w:val="51EB5A61"/>
    <w:rsid w:val="51EC1012"/>
    <w:rsid w:val="51EC729D"/>
    <w:rsid w:val="51F487E7"/>
    <w:rsid w:val="51FEFD01"/>
    <w:rsid w:val="52044FCD"/>
    <w:rsid w:val="5216E95D"/>
    <w:rsid w:val="52209EE6"/>
    <w:rsid w:val="52243DA5"/>
    <w:rsid w:val="52283752"/>
    <w:rsid w:val="52386832"/>
    <w:rsid w:val="523A9785"/>
    <w:rsid w:val="523CD1EB"/>
    <w:rsid w:val="52559725"/>
    <w:rsid w:val="525727B4"/>
    <w:rsid w:val="525BE881"/>
    <w:rsid w:val="525D86AF"/>
    <w:rsid w:val="525EDF8E"/>
    <w:rsid w:val="525FDE88"/>
    <w:rsid w:val="5272B4C0"/>
    <w:rsid w:val="52851F07"/>
    <w:rsid w:val="52862C22"/>
    <w:rsid w:val="528F34F1"/>
    <w:rsid w:val="5290C587"/>
    <w:rsid w:val="5299EE74"/>
    <w:rsid w:val="529B8251"/>
    <w:rsid w:val="529F2686"/>
    <w:rsid w:val="52A33DB1"/>
    <w:rsid w:val="52A522D1"/>
    <w:rsid w:val="52A5D196"/>
    <w:rsid w:val="52A619CB"/>
    <w:rsid w:val="52A8CB0F"/>
    <w:rsid w:val="52AB592C"/>
    <w:rsid w:val="52AC5793"/>
    <w:rsid w:val="52ACC2FD"/>
    <w:rsid w:val="52C09CF7"/>
    <w:rsid w:val="52C23A6A"/>
    <w:rsid w:val="52C79567"/>
    <w:rsid w:val="52D86FD7"/>
    <w:rsid w:val="52DC0164"/>
    <w:rsid w:val="52DDDA97"/>
    <w:rsid w:val="52E4942B"/>
    <w:rsid w:val="52E54A83"/>
    <w:rsid w:val="52E91322"/>
    <w:rsid w:val="52F022FE"/>
    <w:rsid w:val="52F42BEF"/>
    <w:rsid w:val="52F8B931"/>
    <w:rsid w:val="53093DEC"/>
    <w:rsid w:val="530F0F33"/>
    <w:rsid w:val="5317FCE4"/>
    <w:rsid w:val="53180104"/>
    <w:rsid w:val="531D6BD4"/>
    <w:rsid w:val="531FB9A2"/>
    <w:rsid w:val="5320FDC9"/>
    <w:rsid w:val="53257A41"/>
    <w:rsid w:val="5341B1E0"/>
    <w:rsid w:val="534DAD67"/>
    <w:rsid w:val="53525079"/>
    <w:rsid w:val="5352B96C"/>
    <w:rsid w:val="5367A2AB"/>
    <w:rsid w:val="5368518F"/>
    <w:rsid w:val="536999C2"/>
    <w:rsid w:val="536D865B"/>
    <w:rsid w:val="536F8F99"/>
    <w:rsid w:val="5379B565"/>
    <w:rsid w:val="537AC208"/>
    <w:rsid w:val="53866174"/>
    <w:rsid w:val="53905848"/>
    <w:rsid w:val="5394203A"/>
    <w:rsid w:val="53998AFD"/>
    <w:rsid w:val="539B9EA0"/>
    <w:rsid w:val="53A3D7B0"/>
    <w:rsid w:val="53A6F217"/>
    <w:rsid w:val="53A900FE"/>
    <w:rsid w:val="53AA9C3B"/>
    <w:rsid w:val="53AAFB06"/>
    <w:rsid w:val="53ACB06D"/>
    <w:rsid w:val="53B1BFC4"/>
    <w:rsid w:val="53C3FE46"/>
    <w:rsid w:val="53D16BF4"/>
    <w:rsid w:val="53D614C7"/>
    <w:rsid w:val="53D7E9E2"/>
    <w:rsid w:val="53E5D63A"/>
    <w:rsid w:val="53E6A9F4"/>
    <w:rsid w:val="53E8C099"/>
    <w:rsid w:val="53EBF03A"/>
    <w:rsid w:val="53ECB9FC"/>
    <w:rsid w:val="53F2D00C"/>
    <w:rsid w:val="53F33648"/>
    <w:rsid w:val="53F3D07B"/>
    <w:rsid w:val="53F5F097"/>
    <w:rsid w:val="5408906A"/>
    <w:rsid w:val="540FBFCD"/>
    <w:rsid w:val="541562E4"/>
    <w:rsid w:val="54182F70"/>
    <w:rsid w:val="5421FFF9"/>
    <w:rsid w:val="5422CE66"/>
    <w:rsid w:val="54242DCF"/>
    <w:rsid w:val="5429C537"/>
    <w:rsid w:val="542E5246"/>
    <w:rsid w:val="543048B5"/>
    <w:rsid w:val="54345754"/>
    <w:rsid w:val="5434E545"/>
    <w:rsid w:val="54426274"/>
    <w:rsid w:val="54457E5E"/>
    <w:rsid w:val="544AE849"/>
    <w:rsid w:val="544CFDFD"/>
    <w:rsid w:val="544DDCA6"/>
    <w:rsid w:val="545794B9"/>
    <w:rsid w:val="545891C1"/>
    <w:rsid w:val="5459514B"/>
    <w:rsid w:val="545AA6DF"/>
    <w:rsid w:val="547386FC"/>
    <w:rsid w:val="5477DF77"/>
    <w:rsid w:val="54A0FBA6"/>
    <w:rsid w:val="54A28ACB"/>
    <w:rsid w:val="54A44D36"/>
    <w:rsid w:val="54ABDC5A"/>
    <w:rsid w:val="54B3F318"/>
    <w:rsid w:val="54B9AD04"/>
    <w:rsid w:val="54BE0577"/>
    <w:rsid w:val="54C4D33A"/>
    <w:rsid w:val="54C8551A"/>
    <w:rsid w:val="54D10BEE"/>
    <w:rsid w:val="54D42DAE"/>
    <w:rsid w:val="54D48A17"/>
    <w:rsid w:val="54D7E9C3"/>
    <w:rsid w:val="54DB9C9B"/>
    <w:rsid w:val="54E78DDA"/>
    <w:rsid w:val="54EE61F1"/>
    <w:rsid w:val="54F44022"/>
    <w:rsid w:val="54F67462"/>
    <w:rsid w:val="54FCC6C8"/>
    <w:rsid w:val="55030FA6"/>
    <w:rsid w:val="550AA79B"/>
    <w:rsid w:val="55106D4E"/>
    <w:rsid w:val="55142DF0"/>
    <w:rsid w:val="55171F44"/>
    <w:rsid w:val="5519296F"/>
    <w:rsid w:val="551A8414"/>
    <w:rsid w:val="5520BB76"/>
    <w:rsid w:val="5520ED27"/>
    <w:rsid w:val="5523E765"/>
    <w:rsid w:val="5524135F"/>
    <w:rsid w:val="55390D7B"/>
    <w:rsid w:val="553AF0BF"/>
    <w:rsid w:val="55455E6C"/>
    <w:rsid w:val="55470C93"/>
    <w:rsid w:val="55498C24"/>
    <w:rsid w:val="554A5A18"/>
    <w:rsid w:val="554E7BCD"/>
    <w:rsid w:val="5550B0EA"/>
    <w:rsid w:val="55590B03"/>
    <w:rsid w:val="55618BE2"/>
    <w:rsid w:val="55621A69"/>
    <w:rsid w:val="55641FDF"/>
    <w:rsid w:val="5564DE17"/>
    <w:rsid w:val="5571A782"/>
    <w:rsid w:val="5573DBCE"/>
    <w:rsid w:val="55755FD0"/>
    <w:rsid w:val="5575FD3D"/>
    <w:rsid w:val="557C33E6"/>
    <w:rsid w:val="558F0678"/>
    <w:rsid w:val="55907B51"/>
    <w:rsid w:val="55A22C17"/>
    <w:rsid w:val="55A23E2B"/>
    <w:rsid w:val="55ABA1D5"/>
    <w:rsid w:val="55AD158F"/>
    <w:rsid w:val="55BB1BAE"/>
    <w:rsid w:val="55BFCF71"/>
    <w:rsid w:val="55C1103B"/>
    <w:rsid w:val="55C1FA65"/>
    <w:rsid w:val="55DD1971"/>
    <w:rsid w:val="55E0D45F"/>
    <w:rsid w:val="55EE17DE"/>
    <w:rsid w:val="55F017E0"/>
    <w:rsid w:val="55F068FF"/>
    <w:rsid w:val="55F23AFA"/>
    <w:rsid w:val="55F6E49F"/>
    <w:rsid w:val="5602F16E"/>
    <w:rsid w:val="56041F47"/>
    <w:rsid w:val="56085F2A"/>
    <w:rsid w:val="5614B730"/>
    <w:rsid w:val="561A09DE"/>
    <w:rsid w:val="562DCDDF"/>
    <w:rsid w:val="56362E57"/>
    <w:rsid w:val="5640E843"/>
    <w:rsid w:val="5648C3E7"/>
    <w:rsid w:val="564B5FA2"/>
    <w:rsid w:val="564CB47B"/>
    <w:rsid w:val="565008C0"/>
    <w:rsid w:val="56513CBF"/>
    <w:rsid w:val="5659D474"/>
    <w:rsid w:val="565B141F"/>
    <w:rsid w:val="5662EFED"/>
    <w:rsid w:val="5664EFC4"/>
    <w:rsid w:val="5667E35C"/>
    <w:rsid w:val="567410DF"/>
    <w:rsid w:val="56748180"/>
    <w:rsid w:val="567C5828"/>
    <w:rsid w:val="5682595A"/>
    <w:rsid w:val="5683B7B8"/>
    <w:rsid w:val="568EDE29"/>
    <w:rsid w:val="5699D7F5"/>
    <w:rsid w:val="569B0486"/>
    <w:rsid w:val="56A1BDCC"/>
    <w:rsid w:val="56A22BFE"/>
    <w:rsid w:val="56AEF0CC"/>
    <w:rsid w:val="56BCF11F"/>
    <w:rsid w:val="56C35E5E"/>
    <w:rsid w:val="56C4E4CB"/>
    <w:rsid w:val="56CE3322"/>
    <w:rsid w:val="56D1B6ED"/>
    <w:rsid w:val="56D6A2DF"/>
    <w:rsid w:val="56D79C01"/>
    <w:rsid w:val="56DA1A43"/>
    <w:rsid w:val="56E74C33"/>
    <w:rsid w:val="56E91828"/>
    <w:rsid w:val="56EF2E4B"/>
    <w:rsid w:val="56FC5A2F"/>
    <w:rsid w:val="56FD33D0"/>
    <w:rsid w:val="5703CA26"/>
    <w:rsid w:val="570627F2"/>
    <w:rsid w:val="5706C2EC"/>
    <w:rsid w:val="57139C84"/>
    <w:rsid w:val="5714A3C4"/>
    <w:rsid w:val="571AC726"/>
    <w:rsid w:val="5723DB3C"/>
    <w:rsid w:val="572708CF"/>
    <w:rsid w:val="572A12EF"/>
    <w:rsid w:val="572D13C4"/>
    <w:rsid w:val="572E2EEF"/>
    <w:rsid w:val="5731D954"/>
    <w:rsid w:val="5745FBB8"/>
    <w:rsid w:val="57489750"/>
    <w:rsid w:val="574CFDB5"/>
    <w:rsid w:val="574DEF82"/>
    <w:rsid w:val="574FFB57"/>
    <w:rsid w:val="574FFF90"/>
    <w:rsid w:val="57544251"/>
    <w:rsid w:val="57600BE4"/>
    <w:rsid w:val="576C69E1"/>
    <w:rsid w:val="576D3BAD"/>
    <w:rsid w:val="5771D2AB"/>
    <w:rsid w:val="57732436"/>
    <w:rsid w:val="5777F3FE"/>
    <w:rsid w:val="577901BA"/>
    <w:rsid w:val="57822ECF"/>
    <w:rsid w:val="57860A70"/>
    <w:rsid w:val="57864D07"/>
    <w:rsid w:val="579161BB"/>
    <w:rsid w:val="579433B6"/>
    <w:rsid w:val="5794D4C5"/>
    <w:rsid w:val="579A6627"/>
    <w:rsid w:val="579BBE75"/>
    <w:rsid w:val="57A773E5"/>
    <w:rsid w:val="57AF68C6"/>
    <w:rsid w:val="57B13ED0"/>
    <w:rsid w:val="57B5FB5D"/>
    <w:rsid w:val="57B6179E"/>
    <w:rsid w:val="57B74985"/>
    <w:rsid w:val="57C0B349"/>
    <w:rsid w:val="57D22B1F"/>
    <w:rsid w:val="57D5CE6F"/>
    <w:rsid w:val="57E009A2"/>
    <w:rsid w:val="57E15B52"/>
    <w:rsid w:val="57E5A248"/>
    <w:rsid w:val="57EA16EB"/>
    <w:rsid w:val="57FAD309"/>
    <w:rsid w:val="580AB51B"/>
    <w:rsid w:val="58144E64"/>
    <w:rsid w:val="58149602"/>
    <w:rsid w:val="58240508"/>
    <w:rsid w:val="582994BC"/>
    <w:rsid w:val="582F5670"/>
    <w:rsid w:val="58308E43"/>
    <w:rsid w:val="5830EF6D"/>
    <w:rsid w:val="58348949"/>
    <w:rsid w:val="583BD174"/>
    <w:rsid w:val="5846270A"/>
    <w:rsid w:val="5855E5D2"/>
    <w:rsid w:val="5866610A"/>
    <w:rsid w:val="586AB551"/>
    <w:rsid w:val="586EE1A6"/>
    <w:rsid w:val="58817122"/>
    <w:rsid w:val="5887D495"/>
    <w:rsid w:val="5889D403"/>
    <w:rsid w:val="588AA79F"/>
    <w:rsid w:val="58A642B0"/>
    <w:rsid w:val="58A84837"/>
    <w:rsid w:val="58B52343"/>
    <w:rsid w:val="58B88DA6"/>
    <w:rsid w:val="58BADD4B"/>
    <w:rsid w:val="58BC9360"/>
    <w:rsid w:val="58C21CB2"/>
    <w:rsid w:val="58C4771C"/>
    <w:rsid w:val="58CDF7C9"/>
    <w:rsid w:val="58CFFC6F"/>
    <w:rsid w:val="58DDCD61"/>
    <w:rsid w:val="58DE30CF"/>
    <w:rsid w:val="58E4CB79"/>
    <w:rsid w:val="58EFC1D0"/>
    <w:rsid w:val="58F10FCF"/>
    <w:rsid w:val="5905AC9A"/>
    <w:rsid w:val="5908C80C"/>
    <w:rsid w:val="590C040D"/>
    <w:rsid w:val="590F599E"/>
    <w:rsid w:val="590FB583"/>
    <w:rsid w:val="5910E705"/>
    <w:rsid w:val="5914A0FA"/>
    <w:rsid w:val="59196686"/>
    <w:rsid w:val="5919AE64"/>
    <w:rsid w:val="591B43FE"/>
    <w:rsid w:val="59238C65"/>
    <w:rsid w:val="5923DCB6"/>
    <w:rsid w:val="592DE54E"/>
    <w:rsid w:val="5938E07F"/>
    <w:rsid w:val="593F5EF9"/>
    <w:rsid w:val="5945DD23"/>
    <w:rsid w:val="594D1299"/>
    <w:rsid w:val="5951D376"/>
    <w:rsid w:val="595EBCD4"/>
    <w:rsid w:val="5963C0A0"/>
    <w:rsid w:val="596E5FD2"/>
    <w:rsid w:val="596EB9FF"/>
    <w:rsid w:val="5978939C"/>
    <w:rsid w:val="597914A2"/>
    <w:rsid w:val="597B748E"/>
    <w:rsid w:val="5981DE7A"/>
    <w:rsid w:val="59821263"/>
    <w:rsid w:val="59836BFC"/>
    <w:rsid w:val="59865F67"/>
    <w:rsid w:val="59873E6A"/>
    <w:rsid w:val="59912878"/>
    <w:rsid w:val="5995E57D"/>
    <w:rsid w:val="5998DB45"/>
    <w:rsid w:val="59A331AD"/>
    <w:rsid w:val="59AA8A92"/>
    <w:rsid w:val="59B0983C"/>
    <w:rsid w:val="59B8AA61"/>
    <w:rsid w:val="59D44F58"/>
    <w:rsid w:val="59D640EB"/>
    <w:rsid w:val="59D87E8C"/>
    <w:rsid w:val="59DDB8EF"/>
    <w:rsid w:val="59E9DFE2"/>
    <w:rsid w:val="5A019725"/>
    <w:rsid w:val="5A0E43A1"/>
    <w:rsid w:val="5A0FBDE6"/>
    <w:rsid w:val="5A10400B"/>
    <w:rsid w:val="5A1103F1"/>
    <w:rsid w:val="5A11FD2F"/>
    <w:rsid w:val="5A243992"/>
    <w:rsid w:val="5A293F84"/>
    <w:rsid w:val="5A2BDCCD"/>
    <w:rsid w:val="5A2D00B5"/>
    <w:rsid w:val="5A317BB3"/>
    <w:rsid w:val="5A319C75"/>
    <w:rsid w:val="5A321D39"/>
    <w:rsid w:val="5A534D03"/>
    <w:rsid w:val="5A5D7D1A"/>
    <w:rsid w:val="5A61B43D"/>
    <w:rsid w:val="5A651169"/>
    <w:rsid w:val="5A6B7D4D"/>
    <w:rsid w:val="5A6C633E"/>
    <w:rsid w:val="5A73AE42"/>
    <w:rsid w:val="5A76BB04"/>
    <w:rsid w:val="5A7FBF6B"/>
    <w:rsid w:val="5A81FEF2"/>
    <w:rsid w:val="5A890161"/>
    <w:rsid w:val="5A8964CA"/>
    <w:rsid w:val="5A8C25DE"/>
    <w:rsid w:val="5A8C498C"/>
    <w:rsid w:val="5AA5E64D"/>
    <w:rsid w:val="5AAD9F41"/>
    <w:rsid w:val="5AB39714"/>
    <w:rsid w:val="5ABAFE3F"/>
    <w:rsid w:val="5AC8BB32"/>
    <w:rsid w:val="5AC9027D"/>
    <w:rsid w:val="5AC92F1E"/>
    <w:rsid w:val="5AC95595"/>
    <w:rsid w:val="5ACA5B3F"/>
    <w:rsid w:val="5ACAADD1"/>
    <w:rsid w:val="5ACE9D17"/>
    <w:rsid w:val="5AD81BAB"/>
    <w:rsid w:val="5AD92689"/>
    <w:rsid w:val="5ADA6AF8"/>
    <w:rsid w:val="5AE53D88"/>
    <w:rsid w:val="5AE6C353"/>
    <w:rsid w:val="5AE9C6C7"/>
    <w:rsid w:val="5AF07E74"/>
    <w:rsid w:val="5AF276BF"/>
    <w:rsid w:val="5AF5A894"/>
    <w:rsid w:val="5AFED697"/>
    <w:rsid w:val="5B007F7C"/>
    <w:rsid w:val="5B04C7F0"/>
    <w:rsid w:val="5B0828D0"/>
    <w:rsid w:val="5B0A07E1"/>
    <w:rsid w:val="5B156487"/>
    <w:rsid w:val="5B16D0D5"/>
    <w:rsid w:val="5B1CFCC0"/>
    <w:rsid w:val="5B28CC22"/>
    <w:rsid w:val="5B378C39"/>
    <w:rsid w:val="5B3D610F"/>
    <w:rsid w:val="5B43E368"/>
    <w:rsid w:val="5B469058"/>
    <w:rsid w:val="5B47A850"/>
    <w:rsid w:val="5B5A7C46"/>
    <w:rsid w:val="5B5DD562"/>
    <w:rsid w:val="5B5F6212"/>
    <w:rsid w:val="5B609F96"/>
    <w:rsid w:val="5B6384D9"/>
    <w:rsid w:val="5B6B7607"/>
    <w:rsid w:val="5B751936"/>
    <w:rsid w:val="5B76111F"/>
    <w:rsid w:val="5B7D7157"/>
    <w:rsid w:val="5B8015DD"/>
    <w:rsid w:val="5B8AD8AC"/>
    <w:rsid w:val="5B94BF71"/>
    <w:rsid w:val="5B9CAA06"/>
    <w:rsid w:val="5BA33D09"/>
    <w:rsid w:val="5BA556C5"/>
    <w:rsid w:val="5BAF54B7"/>
    <w:rsid w:val="5BB5198C"/>
    <w:rsid w:val="5BBE3176"/>
    <w:rsid w:val="5BBF1325"/>
    <w:rsid w:val="5BC98863"/>
    <w:rsid w:val="5BCD29A2"/>
    <w:rsid w:val="5BD3380F"/>
    <w:rsid w:val="5BDA4737"/>
    <w:rsid w:val="5BDBEF70"/>
    <w:rsid w:val="5BDEC951"/>
    <w:rsid w:val="5BDF2EAD"/>
    <w:rsid w:val="5BE6ECF4"/>
    <w:rsid w:val="5BEF4C47"/>
    <w:rsid w:val="5BEF9BD3"/>
    <w:rsid w:val="5BFC50B8"/>
    <w:rsid w:val="5BFD1E9A"/>
    <w:rsid w:val="5BFF4197"/>
    <w:rsid w:val="5C00D37C"/>
    <w:rsid w:val="5C04265C"/>
    <w:rsid w:val="5C052FBE"/>
    <w:rsid w:val="5C0853D1"/>
    <w:rsid w:val="5C172C13"/>
    <w:rsid w:val="5C18873A"/>
    <w:rsid w:val="5C1A0A27"/>
    <w:rsid w:val="5C1BEA84"/>
    <w:rsid w:val="5C1E8690"/>
    <w:rsid w:val="5C1FAFCD"/>
    <w:rsid w:val="5C270B19"/>
    <w:rsid w:val="5C27E282"/>
    <w:rsid w:val="5C2C4116"/>
    <w:rsid w:val="5C42A6DA"/>
    <w:rsid w:val="5C4370CC"/>
    <w:rsid w:val="5C44A86F"/>
    <w:rsid w:val="5C4747B7"/>
    <w:rsid w:val="5C474EF5"/>
    <w:rsid w:val="5C4CB322"/>
    <w:rsid w:val="5C4DDAD2"/>
    <w:rsid w:val="5C50569B"/>
    <w:rsid w:val="5C576A4E"/>
    <w:rsid w:val="5C5DB3A8"/>
    <w:rsid w:val="5C619E15"/>
    <w:rsid w:val="5C68D58C"/>
    <w:rsid w:val="5C6B9235"/>
    <w:rsid w:val="5C6D11E7"/>
    <w:rsid w:val="5C6D660F"/>
    <w:rsid w:val="5C6FCC95"/>
    <w:rsid w:val="5C72473A"/>
    <w:rsid w:val="5C7397A8"/>
    <w:rsid w:val="5C845EC4"/>
    <w:rsid w:val="5C97D1E9"/>
    <w:rsid w:val="5C99D937"/>
    <w:rsid w:val="5CA9735E"/>
    <w:rsid w:val="5CAABF9C"/>
    <w:rsid w:val="5CC85346"/>
    <w:rsid w:val="5CD53C85"/>
    <w:rsid w:val="5CD876D6"/>
    <w:rsid w:val="5CDBE463"/>
    <w:rsid w:val="5CDFC818"/>
    <w:rsid w:val="5CE2532D"/>
    <w:rsid w:val="5CF2C2C7"/>
    <w:rsid w:val="5CFBCE58"/>
    <w:rsid w:val="5D01E77F"/>
    <w:rsid w:val="5D04E440"/>
    <w:rsid w:val="5D086594"/>
    <w:rsid w:val="5D0F4273"/>
    <w:rsid w:val="5D0FFDD5"/>
    <w:rsid w:val="5D1D60EE"/>
    <w:rsid w:val="5D24806B"/>
    <w:rsid w:val="5D2751AF"/>
    <w:rsid w:val="5D362828"/>
    <w:rsid w:val="5D3A1618"/>
    <w:rsid w:val="5D4C906D"/>
    <w:rsid w:val="5D571B81"/>
    <w:rsid w:val="5D5994F0"/>
    <w:rsid w:val="5D630B80"/>
    <w:rsid w:val="5D69562C"/>
    <w:rsid w:val="5D738DBF"/>
    <w:rsid w:val="5D7A126D"/>
    <w:rsid w:val="5D7A6BFA"/>
    <w:rsid w:val="5D7C6BBF"/>
    <w:rsid w:val="5D878F98"/>
    <w:rsid w:val="5D883274"/>
    <w:rsid w:val="5D8B590F"/>
    <w:rsid w:val="5D8F93F8"/>
    <w:rsid w:val="5D916277"/>
    <w:rsid w:val="5D9C0C3E"/>
    <w:rsid w:val="5DA74986"/>
    <w:rsid w:val="5DB4290B"/>
    <w:rsid w:val="5DB667C1"/>
    <w:rsid w:val="5DB73A9B"/>
    <w:rsid w:val="5DB7EF2B"/>
    <w:rsid w:val="5DB83B70"/>
    <w:rsid w:val="5DB8A459"/>
    <w:rsid w:val="5DBAFF64"/>
    <w:rsid w:val="5DBDCE28"/>
    <w:rsid w:val="5DCA1081"/>
    <w:rsid w:val="5DCB4628"/>
    <w:rsid w:val="5DCB71AE"/>
    <w:rsid w:val="5DCBA393"/>
    <w:rsid w:val="5DD844A9"/>
    <w:rsid w:val="5DE0CA83"/>
    <w:rsid w:val="5DE915E0"/>
    <w:rsid w:val="5DF10913"/>
    <w:rsid w:val="5DFD80C3"/>
    <w:rsid w:val="5DFE0794"/>
    <w:rsid w:val="5E0042DF"/>
    <w:rsid w:val="5E015BED"/>
    <w:rsid w:val="5E03F90F"/>
    <w:rsid w:val="5E07B65E"/>
    <w:rsid w:val="5E07E3E2"/>
    <w:rsid w:val="5E093537"/>
    <w:rsid w:val="5E1BB350"/>
    <w:rsid w:val="5E200F87"/>
    <w:rsid w:val="5E281BBB"/>
    <w:rsid w:val="5E29A955"/>
    <w:rsid w:val="5E2D6DE7"/>
    <w:rsid w:val="5E2F5CEB"/>
    <w:rsid w:val="5E372E1F"/>
    <w:rsid w:val="5E37D02F"/>
    <w:rsid w:val="5E38190D"/>
    <w:rsid w:val="5E3DCC27"/>
    <w:rsid w:val="5E4224FA"/>
    <w:rsid w:val="5E47E35A"/>
    <w:rsid w:val="5E4FBD95"/>
    <w:rsid w:val="5E50FE06"/>
    <w:rsid w:val="5E51CB70"/>
    <w:rsid w:val="5E52114E"/>
    <w:rsid w:val="5E5F5DA8"/>
    <w:rsid w:val="5E66CEDF"/>
    <w:rsid w:val="5E66D5F2"/>
    <w:rsid w:val="5E6BC590"/>
    <w:rsid w:val="5E768065"/>
    <w:rsid w:val="5E7CBDDD"/>
    <w:rsid w:val="5E7FCD89"/>
    <w:rsid w:val="5E839BDC"/>
    <w:rsid w:val="5E884298"/>
    <w:rsid w:val="5E8EBC61"/>
    <w:rsid w:val="5E8EFD6B"/>
    <w:rsid w:val="5E9D3883"/>
    <w:rsid w:val="5E9D6D77"/>
    <w:rsid w:val="5EA435F5"/>
    <w:rsid w:val="5EA7D0E6"/>
    <w:rsid w:val="5EB545B8"/>
    <w:rsid w:val="5EBB294F"/>
    <w:rsid w:val="5EC157C4"/>
    <w:rsid w:val="5EC351A4"/>
    <w:rsid w:val="5ED3A0FE"/>
    <w:rsid w:val="5ED51A64"/>
    <w:rsid w:val="5ED711FC"/>
    <w:rsid w:val="5EDECAB3"/>
    <w:rsid w:val="5EE3F6D8"/>
    <w:rsid w:val="5EEBC5DA"/>
    <w:rsid w:val="5EF190EE"/>
    <w:rsid w:val="5EF81C6F"/>
    <w:rsid w:val="5EFDEEEA"/>
    <w:rsid w:val="5F00D228"/>
    <w:rsid w:val="5F137C1C"/>
    <w:rsid w:val="5F14DF41"/>
    <w:rsid w:val="5F1C0CEB"/>
    <w:rsid w:val="5F1E52CB"/>
    <w:rsid w:val="5F1E9ADC"/>
    <w:rsid w:val="5F2E2DAF"/>
    <w:rsid w:val="5F30E203"/>
    <w:rsid w:val="5F32A84C"/>
    <w:rsid w:val="5F34FE3A"/>
    <w:rsid w:val="5F43AB4E"/>
    <w:rsid w:val="5F4A131A"/>
    <w:rsid w:val="5F4C51A8"/>
    <w:rsid w:val="5F4D5A90"/>
    <w:rsid w:val="5F58E2B9"/>
    <w:rsid w:val="5F5E3A95"/>
    <w:rsid w:val="5F6A05AF"/>
    <w:rsid w:val="5F7FF3D6"/>
    <w:rsid w:val="5F89A979"/>
    <w:rsid w:val="5F9775CB"/>
    <w:rsid w:val="5F97BB92"/>
    <w:rsid w:val="5F9BB8D4"/>
    <w:rsid w:val="5F9C82DB"/>
    <w:rsid w:val="5F9EDB1D"/>
    <w:rsid w:val="5FA78AC9"/>
    <w:rsid w:val="5FB3EF4E"/>
    <w:rsid w:val="5FB58950"/>
    <w:rsid w:val="5FB5DD11"/>
    <w:rsid w:val="5FB81D12"/>
    <w:rsid w:val="5FBA1C11"/>
    <w:rsid w:val="5FBC7104"/>
    <w:rsid w:val="5FD4F60F"/>
    <w:rsid w:val="5FE003A5"/>
    <w:rsid w:val="5FE0C21F"/>
    <w:rsid w:val="5FE4217F"/>
    <w:rsid w:val="5FE8B6C9"/>
    <w:rsid w:val="5FEB3587"/>
    <w:rsid w:val="5FEB67C4"/>
    <w:rsid w:val="5FEB943B"/>
    <w:rsid w:val="5FF37B27"/>
    <w:rsid w:val="600E34F7"/>
    <w:rsid w:val="6010A212"/>
    <w:rsid w:val="601F10B2"/>
    <w:rsid w:val="602167CF"/>
    <w:rsid w:val="6021C795"/>
    <w:rsid w:val="602B8360"/>
    <w:rsid w:val="602E454B"/>
    <w:rsid w:val="60333D2C"/>
    <w:rsid w:val="603C5855"/>
    <w:rsid w:val="603FB824"/>
    <w:rsid w:val="603FD934"/>
    <w:rsid w:val="60465F4A"/>
    <w:rsid w:val="604BE2C6"/>
    <w:rsid w:val="604EF2A0"/>
    <w:rsid w:val="6050A0C0"/>
    <w:rsid w:val="60620B73"/>
    <w:rsid w:val="606CF93A"/>
    <w:rsid w:val="606D9015"/>
    <w:rsid w:val="607BC022"/>
    <w:rsid w:val="6082C5DA"/>
    <w:rsid w:val="6089F4B4"/>
    <w:rsid w:val="608F7051"/>
    <w:rsid w:val="6096D811"/>
    <w:rsid w:val="60A05DB7"/>
    <w:rsid w:val="60A62700"/>
    <w:rsid w:val="60AC2312"/>
    <w:rsid w:val="60C7A1CA"/>
    <w:rsid w:val="60C87B59"/>
    <w:rsid w:val="60C99DB1"/>
    <w:rsid w:val="60D79FA0"/>
    <w:rsid w:val="60D93D05"/>
    <w:rsid w:val="60DF64A8"/>
    <w:rsid w:val="60E2379B"/>
    <w:rsid w:val="60E23983"/>
    <w:rsid w:val="60E7BF86"/>
    <w:rsid w:val="60E8DD12"/>
    <w:rsid w:val="60EB911E"/>
    <w:rsid w:val="60FC8F74"/>
    <w:rsid w:val="61068DBF"/>
    <w:rsid w:val="61088FB3"/>
    <w:rsid w:val="610D8437"/>
    <w:rsid w:val="611A0929"/>
    <w:rsid w:val="611A85E4"/>
    <w:rsid w:val="612CB5D0"/>
    <w:rsid w:val="613531E4"/>
    <w:rsid w:val="61372872"/>
    <w:rsid w:val="6142A4FB"/>
    <w:rsid w:val="614DD5AD"/>
    <w:rsid w:val="61505B2D"/>
    <w:rsid w:val="61645B7A"/>
    <w:rsid w:val="6169F66A"/>
    <w:rsid w:val="616ADE65"/>
    <w:rsid w:val="616D0974"/>
    <w:rsid w:val="616D70CF"/>
    <w:rsid w:val="617034CC"/>
    <w:rsid w:val="61833ACE"/>
    <w:rsid w:val="6193F624"/>
    <w:rsid w:val="6199C89B"/>
    <w:rsid w:val="61A03148"/>
    <w:rsid w:val="61A0565E"/>
    <w:rsid w:val="61AFCC5F"/>
    <w:rsid w:val="61B2A88B"/>
    <w:rsid w:val="61B915C8"/>
    <w:rsid w:val="61BE309A"/>
    <w:rsid w:val="61C62E3F"/>
    <w:rsid w:val="61D02E11"/>
    <w:rsid w:val="61DFC48F"/>
    <w:rsid w:val="61E13E3D"/>
    <w:rsid w:val="61E2E632"/>
    <w:rsid w:val="61EA399B"/>
    <w:rsid w:val="61EFBCAE"/>
    <w:rsid w:val="61F8E56C"/>
    <w:rsid w:val="620DEE74"/>
    <w:rsid w:val="620E20CA"/>
    <w:rsid w:val="620FB6DD"/>
    <w:rsid w:val="6210AD37"/>
    <w:rsid w:val="6216B979"/>
    <w:rsid w:val="62197DAC"/>
    <w:rsid w:val="621B5C49"/>
    <w:rsid w:val="621C03F7"/>
    <w:rsid w:val="621ED5D1"/>
    <w:rsid w:val="6222E5FF"/>
    <w:rsid w:val="622D47A9"/>
    <w:rsid w:val="62352EF8"/>
    <w:rsid w:val="623A0ABA"/>
    <w:rsid w:val="624A701F"/>
    <w:rsid w:val="624F8DD7"/>
    <w:rsid w:val="625591E8"/>
    <w:rsid w:val="625E2607"/>
    <w:rsid w:val="626C6925"/>
    <w:rsid w:val="626E9329"/>
    <w:rsid w:val="62743E2B"/>
    <w:rsid w:val="62767806"/>
    <w:rsid w:val="6278398C"/>
    <w:rsid w:val="627C5C6B"/>
    <w:rsid w:val="627CC35E"/>
    <w:rsid w:val="627CEEA7"/>
    <w:rsid w:val="62831365"/>
    <w:rsid w:val="62835965"/>
    <w:rsid w:val="628EB2C7"/>
    <w:rsid w:val="6292DD82"/>
    <w:rsid w:val="62AC9B20"/>
    <w:rsid w:val="62B19502"/>
    <w:rsid w:val="62B350EC"/>
    <w:rsid w:val="62B38F35"/>
    <w:rsid w:val="62BB44A6"/>
    <w:rsid w:val="62C118FF"/>
    <w:rsid w:val="62C16BDA"/>
    <w:rsid w:val="62D0A662"/>
    <w:rsid w:val="62D21534"/>
    <w:rsid w:val="62D397CA"/>
    <w:rsid w:val="62D574EE"/>
    <w:rsid w:val="62D6EEBD"/>
    <w:rsid w:val="62DC95C7"/>
    <w:rsid w:val="62E5573A"/>
    <w:rsid w:val="62F21EB5"/>
    <w:rsid w:val="62F65925"/>
    <w:rsid w:val="62FD4926"/>
    <w:rsid w:val="6300ED43"/>
    <w:rsid w:val="6302B70B"/>
    <w:rsid w:val="6304A040"/>
    <w:rsid w:val="630FFB02"/>
    <w:rsid w:val="6310D72E"/>
    <w:rsid w:val="63180DB1"/>
    <w:rsid w:val="631AC070"/>
    <w:rsid w:val="631D01DB"/>
    <w:rsid w:val="631D1ED5"/>
    <w:rsid w:val="6332336C"/>
    <w:rsid w:val="6334A867"/>
    <w:rsid w:val="6334C85F"/>
    <w:rsid w:val="6336214B"/>
    <w:rsid w:val="63388A6F"/>
    <w:rsid w:val="633F63A7"/>
    <w:rsid w:val="6348FCE3"/>
    <w:rsid w:val="6353B0F3"/>
    <w:rsid w:val="6361D48B"/>
    <w:rsid w:val="636A64C2"/>
    <w:rsid w:val="636C2033"/>
    <w:rsid w:val="636CDD8F"/>
    <w:rsid w:val="6372831A"/>
    <w:rsid w:val="6378AA18"/>
    <w:rsid w:val="637CB43C"/>
    <w:rsid w:val="63964E4A"/>
    <w:rsid w:val="63971B0B"/>
    <w:rsid w:val="6399AB0D"/>
    <w:rsid w:val="639E8919"/>
    <w:rsid w:val="63A23AD4"/>
    <w:rsid w:val="63A28E41"/>
    <w:rsid w:val="63A65CEE"/>
    <w:rsid w:val="63A99DC5"/>
    <w:rsid w:val="63AA5F13"/>
    <w:rsid w:val="63AC8BBE"/>
    <w:rsid w:val="63AC9DF6"/>
    <w:rsid w:val="63AEA149"/>
    <w:rsid w:val="63B1FBD1"/>
    <w:rsid w:val="63B2C807"/>
    <w:rsid w:val="63B389FB"/>
    <w:rsid w:val="63BE91BF"/>
    <w:rsid w:val="63C0388F"/>
    <w:rsid w:val="63D49B17"/>
    <w:rsid w:val="63D7C535"/>
    <w:rsid w:val="63DBF92B"/>
    <w:rsid w:val="63E72820"/>
    <w:rsid w:val="63ED34D7"/>
    <w:rsid w:val="63EF86B3"/>
    <w:rsid w:val="63EFDAA5"/>
    <w:rsid w:val="63FDB4A8"/>
    <w:rsid w:val="63FE0C94"/>
    <w:rsid w:val="64056DF8"/>
    <w:rsid w:val="640B64A9"/>
    <w:rsid w:val="640EB6DC"/>
    <w:rsid w:val="6417A7D2"/>
    <w:rsid w:val="641CCBD0"/>
    <w:rsid w:val="642407A1"/>
    <w:rsid w:val="6425D496"/>
    <w:rsid w:val="64291F73"/>
    <w:rsid w:val="642C0CBE"/>
    <w:rsid w:val="6431103D"/>
    <w:rsid w:val="643964BF"/>
    <w:rsid w:val="644B5C65"/>
    <w:rsid w:val="645540D2"/>
    <w:rsid w:val="645C3842"/>
    <w:rsid w:val="645DD49F"/>
    <w:rsid w:val="645E8EAC"/>
    <w:rsid w:val="6462B0D2"/>
    <w:rsid w:val="64638327"/>
    <w:rsid w:val="6464663F"/>
    <w:rsid w:val="6465D713"/>
    <w:rsid w:val="646E6755"/>
    <w:rsid w:val="64780291"/>
    <w:rsid w:val="64817B4F"/>
    <w:rsid w:val="649E1F79"/>
    <w:rsid w:val="649F8E2C"/>
    <w:rsid w:val="64A404B4"/>
    <w:rsid w:val="64A699B9"/>
    <w:rsid w:val="64A986F1"/>
    <w:rsid w:val="64AAAAAD"/>
    <w:rsid w:val="64AFF1D3"/>
    <w:rsid w:val="64B8E840"/>
    <w:rsid w:val="64C2D5E3"/>
    <w:rsid w:val="64C482B1"/>
    <w:rsid w:val="64C58358"/>
    <w:rsid w:val="64C73DD7"/>
    <w:rsid w:val="64CB2BC4"/>
    <w:rsid w:val="64D382C8"/>
    <w:rsid w:val="64D551E1"/>
    <w:rsid w:val="64D851A8"/>
    <w:rsid w:val="64DC9DFB"/>
    <w:rsid w:val="64DE54F0"/>
    <w:rsid w:val="64F9CDEF"/>
    <w:rsid w:val="64FAD60B"/>
    <w:rsid w:val="64FEF024"/>
    <w:rsid w:val="650489AA"/>
    <w:rsid w:val="65113719"/>
    <w:rsid w:val="6512E303"/>
    <w:rsid w:val="65167D9E"/>
    <w:rsid w:val="651B6F36"/>
    <w:rsid w:val="651F1937"/>
    <w:rsid w:val="6520E66E"/>
    <w:rsid w:val="65232B4D"/>
    <w:rsid w:val="652B2A88"/>
    <w:rsid w:val="6536BA62"/>
    <w:rsid w:val="654FC464"/>
    <w:rsid w:val="6551A2F5"/>
    <w:rsid w:val="655636FD"/>
    <w:rsid w:val="655B9C97"/>
    <w:rsid w:val="65717A43"/>
    <w:rsid w:val="657C4D69"/>
    <w:rsid w:val="657C5F89"/>
    <w:rsid w:val="657CAE1C"/>
    <w:rsid w:val="657EBE41"/>
    <w:rsid w:val="65867960"/>
    <w:rsid w:val="65A14F29"/>
    <w:rsid w:val="65A55158"/>
    <w:rsid w:val="65A649A0"/>
    <w:rsid w:val="65A7A366"/>
    <w:rsid w:val="65AAE251"/>
    <w:rsid w:val="65B5D42C"/>
    <w:rsid w:val="65BE476E"/>
    <w:rsid w:val="65C046DB"/>
    <w:rsid w:val="65C1DB97"/>
    <w:rsid w:val="65C4C36B"/>
    <w:rsid w:val="65D5F1E4"/>
    <w:rsid w:val="65DA4516"/>
    <w:rsid w:val="65DDC9B0"/>
    <w:rsid w:val="65DF482D"/>
    <w:rsid w:val="65E36097"/>
    <w:rsid w:val="65EBC550"/>
    <w:rsid w:val="65EE21D3"/>
    <w:rsid w:val="65EF2F85"/>
    <w:rsid w:val="65F50B27"/>
    <w:rsid w:val="65F58626"/>
    <w:rsid w:val="65F924D0"/>
    <w:rsid w:val="66051BC1"/>
    <w:rsid w:val="6607A265"/>
    <w:rsid w:val="66088448"/>
    <w:rsid w:val="660F0720"/>
    <w:rsid w:val="6610001F"/>
    <w:rsid w:val="6617EE13"/>
    <w:rsid w:val="661D7D35"/>
    <w:rsid w:val="6623C2A4"/>
    <w:rsid w:val="66246DA1"/>
    <w:rsid w:val="663072CD"/>
    <w:rsid w:val="66421A75"/>
    <w:rsid w:val="6643C2B5"/>
    <w:rsid w:val="6644F106"/>
    <w:rsid w:val="66452FA0"/>
    <w:rsid w:val="66454663"/>
    <w:rsid w:val="6645B01D"/>
    <w:rsid w:val="66468E28"/>
    <w:rsid w:val="66496DD9"/>
    <w:rsid w:val="664E2D4E"/>
    <w:rsid w:val="66585285"/>
    <w:rsid w:val="6658FA7D"/>
    <w:rsid w:val="666686CA"/>
    <w:rsid w:val="666F8B2F"/>
    <w:rsid w:val="66700CE0"/>
    <w:rsid w:val="6675818E"/>
    <w:rsid w:val="667E7D50"/>
    <w:rsid w:val="667F1C2C"/>
    <w:rsid w:val="6681B6A6"/>
    <w:rsid w:val="66861F3A"/>
    <w:rsid w:val="668AE7D7"/>
    <w:rsid w:val="668D178F"/>
    <w:rsid w:val="669B8703"/>
    <w:rsid w:val="669CDB7F"/>
    <w:rsid w:val="66A4D119"/>
    <w:rsid w:val="66A560F0"/>
    <w:rsid w:val="66A9AF3F"/>
    <w:rsid w:val="66AB23EC"/>
    <w:rsid w:val="66AC41FB"/>
    <w:rsid w:val="66B4338A"/>
    <w:rsid w:val="66B70506"/>
    <w:rsid w:val="66B8F64B"/>
    <w:rsid w:val="66BDF546"/>
    <w:rsid w:val="66BE4E24"/>
    <w:rsid w:val="66C75EF5"/>
    <w:rsid w:val="66C99B45"/>
    <w:rsid w:val="66CAE704"/>
    <w:rsid w:val="66D873BB"/>
    <w:rsid w:val="66D98CFC"/>
    <w:rsid w:val="66E32912"/>
    <w:rsid w:val="66E5A317"/>
    <w:rsid w:val="66EDB3FA"/>
    <w:rsid w:val="66EE0834"/>
    <w:rsid w:val="66EE2DEA"/>
    <w:rsid w:val="66F8F059"/>
    <w:rsid w:val="66FA64EC"/>
    <w:rsid w:val="67041690"/>
    <w:rsid w:val="6706E97A"/>
    <w:rsid w:val="67108758"/>
    <w:rsid w:val="6710A3CD"/>
    <w:rsid w:val="6712F5D1"/>
    <w:rsid w:val="6714A14B"/>
    <w:rsid w:val="671E7DD0"/>
    <w:rsid w:val="67218D65"/>
    <w:rsid w:val="67286F4C"/>
    <w:rsid w:val="67304D88"/>
    <w:rsid w:val="6731EEAE"/>
    <w:rsid w:val="67322378"/>
    <w:rsid w:val="673F7369"/>
    <w:rsid w:val="6742AD22"/>
    <w:rsid w:val="6745B4CF"/>
    <w:rsid w:val="674986CF"/>
    <w:rsid w:val="67499B1E"/>
    <w:rsid w:val="674A4B62"/>
    <w:rsid w:val="674B8B3E"/>
    <w:rsid w:val="67638FF7"/>
    <w:rsid w:val="676C135C"/>
    <w:rsid w:val="676CD70A"/>
    <w:rsid w:val="67829458"/>
    <w:rsid w:val="6783F7C5"/>
    <w:rsid w:val="678EB97C"/>
    <w:rsid w:val="679334B4"/>
    <w:rsid w:val="67983049"/>
    <w:rsid w:val="67A0BF8D"/>
    <w:rsid w:val="67A1B3C8"/>
    <w:rsid w:val="67A508A5"/>
    <w:rsid w:val="67A7FBAF"/>
    <w:rsid w:val="67B10D27"/>
    <w:rsid w:val="67B3AE2C"/>
    <w:rsid w:val="67B4C42C"/>
    <w:rsid w:val="67B55057"/>
    <w:rsid w:val="67B9AD2A"/>
    <w:rsid w:val="67B9D368"/>
    <w:rsid w:val="67BBD2F9"/>
    <w:rsid w:val="67BD29B0"/>
    <w:rsid w:val="67C67E83"/>
    <w:rsid w:val="67CBF8E7"/>
    <w:rsid w:val="67F69C05"/>
    <w:rsid w:val="67F7D17D"/>
    <w:rsid w:val="68039124"/>
    <w:rsid w:val="6804CA3C"/>
    <w:rsid w:val="680970BF"/>
    <w:rsid w:val="68130A17"/>
    <w:rsid w:val="6822C921"/>
    <w:rsid w:val="68262E78"/>
    <w:rsid w:val="6832ABA5"/>
    <w:rsid w:val="6835D860"/>
    <w:rsid w:val="68410BC6"/>
    <w:rsid w:val="6842C2EA"/>
    <w:rsid w:val="68449BDA"/>
    <w:rsid w:val="6846BFC8"/>
    <w:rsid w:val="68481D4D"/>
    <w:rsid w:val="68567849"/>
    <w:rsid w:val="6859E8B0"/>
    <w:rsid w:val="686137B3"/>
    <w:rsid w:val="6861F085"/>
    <w:rsid w:val="68622E0C"/>
    <w:rsid w:val="686385AB"/>
    <w:rsid w:val="6867CAA9"/>
    <w:rsid w:val="68717D9C"/>
    <w:rsid w:val="6875CEC6"/>
    <w:rsid w:val="6882B873"/>
    <w:rsid w:val="6886D3A5"/>
    <w:rsid w:val="688E0E83"/>
    <w:rsid w:val="689008DC"/>
    <w:rsid w:val="68973D83"/>
    <w:rsid w:val="689AF67B"/>
    <w:rsid w:val="68A10C83"/>
    <w:rsid w:val="68A631DC"/>
    <w:rsid w:val="68A82B71"/>
    <w:rsid w:val="68B2B7B8"/>
    <w:rsid w:val="68B9F215"/>
    <w:rsid w:val="68C8E1E9"/>
    <w:rsid w:val="68D38222"/>
    <w:rsid w:val="68D6B1F0"/>
    <w:rsid w:val="68D6E0FE"/>
    <w:rsid w:val="68D77CB5"/>
    <w:rsid w:val="68D8EE09"/>
    <w:rsid w:val="68DEA9FB"/>
    <w:rsid w:val="68E058CA"/>
    <w:rsid w:val="68EBB2A1"/>
    <w:rsid w:val="68F0AD53"/>
    <w:rsid w:val="68F0BA6E"/>
    <w:rsid w:val="68F3A54C"/>
    <w:rsid w:val="68F44BA4"/>
    <w:rsid w:val="690BB06E"/>
    <w:rsid w:val="690C677D"/>
    <w:rsid w:val="69156E40"/>
    <w:rsid w:val="6918CD1D"/>
    <w:rsid w:val="692114F2"/>
    <w:rsid w:val="6923FD07"/>
    <w:rsid w:val="693203B8"/>
    <w:rsid w:val="6937B6F6"/>
    <w:rsid w:val="693AB340"/>
    <w:rsid w:val="693E36AF"/>
    <w:rsid w:val="69400EDD"/>
    <w:rsid w:val="6945A446"/>
    <w:rsid w:val="6953C971"/>
    <w:rsid w:val="695A1788"/>
    <w:rsid w:val="695DA20A"/>
    <w:rsid w:val="6965E043"/>
    <w:rsid w:val="6966D59C"/>
    <w:rsid w:val="696E6866"/>
    <w:rsid w:val="6970397F"/>
    <w:rsid w:val="69729126"/>
    <w:rsid w:val="69749A47"/>
    <w:rsid w:val="697670B2"/>
    <w:rsid w:val="6976B1A8"/>
    <w:rsid w:val="6976BB89"/>
    <w:rsid w:val="697B13B3"/>
    <w:rsid w:val="697C8A48"/>
    <w:rsid w:val="697CB92A"/>
    <w:rsid w:val="6983C6C1"/>
    <w:rsid w:val="69843DF1"/>
    <w:rsid w:val="69865F60"/>
    <w:rsid w:val="698E558D"/>
    <w:rsid w:val="69B167B6"/>
    <w:rsid w:val="69B8EE00"/>
    <w:rsid w:val="69BF942F"/>
    <w:rsid w:val="69C1CC9C"/>
    <w:rsid w:val="69C3C02F"/>
    <w:rsid w:val="69CCBFED"/>
    <w:rsid w:val="69CEB23E"/>
    <w:rsid w:val="69D7618A"/>
    <w:rsid w:val="69DB29DE"/>
    <w:rsid w:val="69E53858"/>
    <w:rsid w:val="69EBD78B"/>
    <w:rsid w:val="69ED96F7"/>
    <w:rsid w:val="69EF9E79"/>
    <w:rsid w:val="69F380EB"/>
    <w:rsid w:val="69FD3D9A"/>
    <w:rsid w:val="6A054545"/>
    <w:rsid w:val="6A075A82"/>
    <w:rsid w:val="6A0E6A4C"/>
    <w:rsid w:val="6A193939"/>
    <w:rsid w:val="6A1AB05B"/>
    <w:rsid w:val="6A1F8853"/>
    <w:rsid w:val="6A221911"/>
    <w:rsid w:val="6A2461F8"/>
    <w:rsid w:val="6A24B271"/>
    <w:rsid w:val="6A26FF23"/>
    <w:rsid w:val="6A286193"/>
    <w:rsid w:val="6A3478B1"/>
    <w:rsid w:val="6A3DEF33"/>
    <w:rsid w:val="6A43E102"/>
    <w:rsid w:val="6A4FDFDB"/>
    <w:rsid w:val="6A51C39B"/>
    <w:rsid w:val="6A5653D2"/>
    <w:rsid w:val="6A60E673"/>
    <w:rsid w:val="6A62780A"/>
    <w:rsid w:val="6A6563A2"/>
    <w:rsid w:val="6A6D03D1"/>
    <w:rsid w:val="6A72B36B"/>
    <w:rsid w:val="6A72C618"/>
    <w:rsid w:val="6A75CDAD"/>
    <w:rsid w:val="6A7629EB"/>
    <w:rsid w:val="6A7E1FDA"/>
    <w:rsid w:val="6A824EEE"/>
    <w:rsid w:val="6A851641"/>
    <w:rsid w:val="6A879EAD"/>
    <w:rsid w:val="6A90565B"/>
    <w:rsid w:val="6A940DBB"/>
    <w:rsid w:val="6A9B68B6"/>
    <w:rsid w:val="6AAA8B2E"/>
    <w:rsid w:val="6AADCA41"/>
    <w:rsid w:val="6AAF2356"/>
    <w:rsid w:val="6AC403D7"/>
    <w:rsid w:val="6ACABC4B"/>
    <w:rsid w:val="6ACD2E67"/>
    <w:rsid w:val="6AD47F9A"/>
    <w:rsid w:val="6AD89D20"/>
    <w:rsid w:val="6AD9CCA7"/>
    <w:rsid w:val="6AEA0AFB"/>
    <w:rsid w:val="6AEEF21A"/>
    <w:rsid w:val="6AEF20A9"/>
    <w:rsid w:val="6AEF4C5C"/>
    <w:rsid w:val="6AF3C5F7"/>
    <w:rsid w:val="6B008AE9"/>
    <w:rsid w:val="6B036756"/>
    <w:rsid w:val="6B05A42C"/>
    <w:rsid w:val="6B07CA45"/>
    <w:rsid w:val="6B0A38C7"/>
    <w:rsid w:val="6B10DA46"/>
    <w:rsid w:val="6B120FF4"/>
    <w:rsid w:val="6B128BEA"/>
    <w:rsid w:val="6B12F12E"/>
    <w:rsid w:val="6B19831E"/>
    <w:rsid w:val="6B24547B"/>
    <w:rsid w:val="6B3B0707"/>
    <w:rsid w:val="6B3C07D7"/>
    <w:rsid w:val="6B4D20F4"/>
    <w:rsid w:val="6B54E8C8"/>
    <w:rsid w:val="6B652919"/>
    <w:rsid w:val="6B6990A0"/>
    <w:rsid w:val="6B6A5C22"/>
    <w:rsid w:val="6B6E7046"/>
    <w:rsid w:val="6B74827E"/>
    <w:rsid w:val="6B846343"/>
    <w:rsid w:val="6B8AA4EB"/>
    <w:rsid w:val="6B923167"/>
    <w:rsid w:val="6BA28FE4"/>
    <w:rsid w:val="6BA54A02"/>
    <w:rsid w:val="6BB8D1FA"/>
    <w:rsid w:val="6BB988E3"/>
    <w:rsid w:val="6BB9D315"/>
    <w:rsid w:val="6BBA5935"/>
    <w:rsid w:val="6BBA7E1B"/>
    <w:rsid w:val="6BBADCC3"/>
    <w:rsid w:val="6BBD04EC"/>
    <w:rsid w:val="6BC52145"/>
    <w:rsid w:val="6BC95A40"/>
    <w:rsid w:val="6BC9C8EF"/>
    <w:rsid w:val="6BE74EC6"/>
    <w:rsid w:val="6BEF755D"/>
    <w:rsid w:val="6BF2C8A2"/>
    <w:rsid w:val="6BF593EE"/>
    <w:rsid w:val="6C05B01E"/>
    <w:rsid w:val="6C0AF2C4"/>
    <w:rsid w:val="6C16E4EA"/>
    <w:rsid w:val="6C1AB9DB"/>
    <w:rsid w:val="6C1B26B9"/>
    <w:rsid w:val="6C2AB2DE"/>
    <w:rsid w:val="6C2D8FF3"/>
    <w:rsid w:val="6C2E5A07"/>
    <w:rsid w:val="6C37C1EE"/>
    <w:rsid w:val="6C3B5E06"/>
    <w:rsid w:val="6C3C6CBD"/>
    <w:rsid w:val="6C412D4A"/>
    <w:rsid w:val="6C486418"/>
    <w:rsid w:val="6C492AB1"/>
    <w:rsid w:val="6C561EC6"/>
    <w:rsid w:val="6C6E8D9F"/>
    <w:rsid w:val="6C6F1AAC"/>
    <w:rsid w:val="6C6F5770"/>
    <w:rsid w:val="6C70AA68"/>
    <w:rsid w:val="6C70E6BB"/>
    <w:rsid w:val="6C78CF3D"/>
    <w:rsid w:val="6C7942B0"/>
    <w:rsid w:val="6C7B9DC2"/>
    <w:rsid w:val="6C83734B"/>
    <w:rsid w:val="6C83C3B5"/>
    <w:rsid w:val="6C8E4191"/>
    <w:rsid w:val="6C93F42B"/>
    <w:rsid w:val="6C945B7A"/>
    <w:rsid w:val="6C96D86B"/>
    <w:rsid w:val="6C99A9B6"/>
    <w:rsid w:val="6C9D9E8F"/>
    <w:rsid w:val="6CA0041F"/>
    <w:rsid w:val="6CAD9354"/>
    <w:rsid w:val="6CB356BB"/>
    <w:rsid w:val="6CB3A49D"/>
    <w:rsid w:val="6CB42360"/>
    <w:rsid w:val="6CB7CD40"/>
    <w:rsid w:val="6CBA68B5"/>
    <w:rsid w:val="6CBE2192"/>
    <w:rsid w:val="6CBE9FD5"/>
    <w:rsid w:val="6CC627C3"/>
    <w:rsid w:val="6CCDAC19"/>
    <w:rsid w:val="6CCECC4D"/>
    <w:rsid w:val="6CDC7DA3"/>
    <w:rsid w:val="6CE5B16E"/>
    <w:rsid w:val="6CEA9FB5"/>
    <w:rsid w:val="6CEFCB50"/>
    <w:rsid w:val="6CFC1BE7"/>
    <w:rsid w:val="6CFCE55E"/>
    <w:rsid w:val="6D062C83"/>
    <w:rsid w:val="6D06959A"/>
    <w:rsid w:val="6D0A229A"/>
    <w:rsid w:val="6D160FC7"/>
    <w:rsid w:val="6D26CC2E"/>
    <w:rsid w:val="6D2C3765"/>
    <w:rsid w:val="6D2D4612"/>
    <w:rsid w:val="6D363C47"/>
    <w:rsid w:val="6D4D3946"/>
    <w:rsid w:val="6D4EFE64"/>
    <w:rsid w:val="6D537729"/>
    <w:rsid w:val="6D5CBE50"/>
    <w:rsid w:val="6D6A5D2C"/>
    <w:rsid w:val="6D6BB1B2"/>
    <w:rsid w:val="6D6DCCEF"/>
    <w:rsid w:val="6D715FCA"/>
    <w:rsid w:val="6D71D6F5"/>
    <w:rsid w:val="6D71E491"/>
    <w:rsid w:val="6D730F98"/>
    <w:rsid w:val="6D7B8A6F"/>
    <w:rsid w:val="6D8158F0"/>
    <w:rsid w:val="6D8D9432"/>
    <w:rsid w:val="6D8FB386"/>
    <w:rsid w:val="6D98D932"/>
    <w:rsid w:val="6D99B275"/>
    <w:rsid w:val="6DA22ADB"/>
    <w:rsid w:val="6DA9DE99"/>
    <w:rsid w:val="6DB5D498"/>
    <w:rsid w:val="6DBDEE13"/>
    <w:rsid w:val="6DC034E3"/>
    <w:rsid w:val="6DDBB55D"/>
    <w:rsid w:val="6DDFD443"/>
    <w:rsid w:val="6DE056E0"/>
    <w:rsid w:val="6DE1C0EF"/>
    <w:rsid w:val="6DE862B2"/>
    <w:rsid w:val="6DEC8A47"/>
    <w:rsid w:val="6DEEDDED"/>
    <w:rsid w:val="6DF64348"/>
    <w:rsid w:val="6E0C8288"/>
    <w:rsid w:val="6E1209B9"/>
    <w:rsid w:val="6E14B1DD"/>
    <w:rsid w:val="6E194444"/>
    <w:rsid w:val="6E1E1041"/>
    <w:rsid w:val="6E1F7E8F"/>
    <w:rsid w:val="6E24F58B"/>
    <w:rsid w:val="6E25272C"/>
    <w:rsid w:val="6E2BAC92"/>
    <w:rsid w:val="6E2EAD9C"/>
    <w:rsid w:val="6E2F635E"/>
    <w:rsid w:val="6E34E0FE"/>
    <w:rsid w:val="6E42145E"/>
    <w:rsid w:val="6E4DA036"/>
    <w:rsid w:val="6E501DB9"/>
    <w:rsid w:val="6E50D217"/>
    <w:rsid w:val="6E541220"/>
    <w:rsid w:val="6E56C2EB"/>
    <w:rsid w:val="6E584565"/>
    <w:rsid w:val="6E59AAA9"/>
    <w:rsid w:val="6E5A2D65"/>
    <w:rsid w:val="6E5B21F1"/>
    <w:rsid w:val="6E5E2444"/>
    <w:rsid w:val="6E63394D"/>
    <w:rsid w:val="6E63C199"/>
    <w:rsid w:val="6E650CA5"/>
    <w:rsid w:val="6E685E05"/>
    <w:rsid w:val="6E6C3898"/>
    <w:rsid w:val="6E6F0709"/>
    <w:rsid w:val="6E77E991"/>
    <w:rsid w:val="6E7A3A0C"/>
    <w:rsid w:val="6E7EE823"/>
    <w:rsid w:val="6E7FA446"/>
    <w:rsid w:val="6E80322C"/>
    <w:rsid w:val="6E82D435"/>
    <w:rsid w:val="6E8664AB"/>
    <w:rsid w:val="6E933E5E"/>
    <w:rsid w:val="6E965B9B"/>
    <w:rsid w:val="6E974B9E"/>
    <w:rsid w:val="6E9B5FDA"/>
    <w:rsid w:val="6E9D5A62"/>
    <w:rsid w:val="6EA1E8F4"/>
    <w:rsid w:val="6EA3F3E9"/>
    <w:rsid w:val="6EA58F8F"/>
    <w:rsid w:val="6EA65A3F"/>
    <w:rsid w:val="6EAE6E00"/>
    <w:rsid w:val="6EB0C955"/>
    <w:rsid w:val="6EB56191"/>
    <w:rsid w:val="6EB93E1D"/>
    <w:rsid w:val="6EBB32A1"/>
    <w:rsid w:val="6EBBE1AE"/>
    <w:rsid w:val="6EC753D6"/>
    <w:rsid w:val="6ECDFD0E"/>
    <w:rsid w:val="6EEA1240"/>
    <w:rsid w:val="6EECCD28"/>
    <w:rsid w:val="6EEFB5F4"/>
    <w:rsid w:val="6EF06417"/>
    <w:rsid w:val="6F02C838"/>
    <w:rsid w:val="6F031B35"/>
    <w:rsid w:val="6F053DF9"/>
    <w:rsid w:val="6F186F44"/>
    <w:rsid w:val="6F2770BB"/>
    <w:rsid w:val="6F279175"/>
    <w:rsid w:val="6F311E62"/>
    <w:rsid w:val="6F35C695"/>
    <w:rsid w:val="6F3C9490"/>
    <w:rsid w:val="6F53BEE2"/>
    <w:rsid w:val="6F56CD25"/>
    <w:rsid w:val="6F61E9F2"/>
    <w:rsid w:val="6F6F89FF"/>
    <w:rsid w:val="6F7A8F17"/>
    <w:rsid w:val="6F7F25F7"/>
    <w:rsid w:val="6F81704A"/>
    <w:rsid w:val="6F87E42D"/>
    <w:rsid w:val="6F8AF4A4"/>
    <w:rsid w:val="6F8B1571"/>
    <w:rsid w:val="6F8DE18D"/>
    <w:rsid w:val="6F920D40"/>
    <w:rsid w:val="6F9A0BC7"/>
    <w:rsid w:val="6F9F6C63"/>
    <w:rsid w:val="6F9FC65B"/>
    <w:rsid w:val="6FA4D07C"/>
    <w:rsid w:val="6FB51AD9"/>
    <w:rsid w:val="6FB8E24B"/>
    <w:rsid w:val="6FBF4E94"/>
    <w:rsid w:val="6FC4F959"/>
    <w:rsid w:val="6FD101B5"/>
    <w:rsid w:val="6FD41175"/>
    <w:rsid w:val="6FD7B3D9"/>
    <w:rsid w:val="6FE7A5F6"/>
    <w:rsid w:val="6FEC35ED"/>
    <w:rsid w:val="6FEED3EE"/>
    <w:rsid w:val="6FFEA9FA"/>
    <w:rsid w:val="6FFEB768"/>
    <w:rsid w:val="70005CE1"/>
    <w:rsid w:val="700128C4"/>
    <w:rsid w:val="700F314E"/>
    <w:rsid w:val="70113331"/>
    <w:rsid w:val="7011FB30"/>
    <w:rsid w:val="7016AD75"/>
    <w:rsid w:val="7017C773"/>
    <w:rsid w:val="701FC26F"/>
    <w:rsid w:val="7022BEDC"/>
    <w:rsid w:val="70258094"/>
    <w:rsid w:val="70260475"/>
    <w:rsid w:val="7028575E"/>
    <w:rsid w:val="703675FE"/>
    <w:rsid w:val="703C0171"/>
    <w:rsid w:val="703D9F91"/>
    <w:rsid w:val="70426949"/>
    <w:rsid w:val="70456301"/>
    <w:rsid w:val="70484A83"/>
    <w:rsid w:val="705A1A89"/>
    <w:rsid w:val="705B91A6"/>
    <w:rsid w:val="70613017"/>
    <w:rsid w:val="7062A34E"/>
    <w:rsid w:val="70670E20"/>
    <w:rsid w:val="7068A3CF"/>
    <w:rsid w:val="70782C59"/>
    <w:rsid w:val="70803255"/>
    <w:rsid w:val="7086FC5A"/>
    <w:rsid w:val="70871A91"/>
    <w:rsid w:val="708A7E4A"/>
    <w:rsid w:val="708C4ABC"/>
    <w:rsid w:val="7090A991"/>
    <w:rsid w:val="7090AC56"/>
    <w:rsid w:val="7090C2D7"/>
    <w:rsid w:val="70924D9A"/>
    <w:rsid w:val="70959169"/>
    <w:rsid w:val="70A29486"/>
    <w:rsid w:val="70A53802"/>
    <w:rsid w:val="70B18699"/>
    <w:rsid w:val="70B746BA"/>
    <w:rsid w:val="70BD994E"/>
    <w:rsid w:val="70BDBAF9"/>
    <w:rsid w:val="70C1B819"/>
    <w:rsid w:val="70C4522B"/>
    <w:rsid w:val="70CD5AD0"/>
    <w:rsid w:val="70D026F4"/>
    <w:rsid w:val="70D5C692"/>
    <w:rsid w:val="70D84CA9"/>
    <w:rsid w:val="70E3A0FE"/>
    <w:rsid w:val="70E506B1"/>
    <w:rsid w:val="70E557A5"/>
    <w:rsid w:val="70F03672"/>
    <w:rsid w:val="70F0E548"/>
    <w:rsid w:val="70F5314E"/>
    <w:rsid w:val="70F6DBA7"/>
    <w:rsid w:val="70FBD38E"/>
    <w:rsid w:val="70FCD111"/>
    <w:rsid w:val="70FF2602"/>
    <w:rsid w:val="70FF9362"/>
    <w:rsid w:val="71014EE5"/>
    <w:rsid w:val="7105AF14"/>
    <w:rsid w:val="710F516F"/>
    <w:rsid w:val="7110451B"/>
    <w:rsid w:val="7110830B"/>
    <w:rsid w:val="7110B419"/>
    <w:rsid w:val="7112F73B"/>
    <w:rsid w:val="711C5B65"/>
    <w:rsid w:val="7121CD3A"/>
    <w:rsid w:val="7129C0EA"/>
    <w:rsid w:val="712E33CC"/>
    <w:rsid w:val="7139612F"/>
    <w:rsid w:val="7140EE45"/>
    <w:rsid w:val="7142434C"/>
    <w:rsid w:val="71436402"/>
    <w:rsid w:val="7146B798"/>
    <w:rsid w:val="71520D6D"/>
    <w:rsid w:val="7155B70D"/>
    <w:rsid w:val="715940FA"/>
    <w:rsid w:val="715B03C7"/>
    <w:rsid w:val="715EE115"/>
    <w:rsid w:val="715F8EEB"/>
    <w:rsid w:val="71643A30"/>
    <w:rsid w:val="71692524"/>
    <w:rsid w:val="716A6064"/>
    <w:rsid w:val="7181CD6E"/>
    <w:rsid w:val="71830DA7"/>
    <w:rsid w:val="718470B3"/>
    <w:rsid w:val="7185A9F8"/>
    <w:rsid w:val="7187DBA3"/>
    <w:rsid w:val="7188EBB1"/>
    <w:rsid w:val="7189CE8E"/>
    <w:rsid w:val="718F15D8"/>
    <w:rsid w:val="718FAD50"/>
    <w:rsid w:val="7197FE28"/>
    <w:rsid w:val="71992331"/>
    <w:rsid w:val="719E2480"/>
    <w:rsid w:val="71A3E840"/>
    <w:rsid w:val="71A667F0"/>
    <w:rsid w:val="71A8650D"/>
    <w:rsid w:val="71A9AB99"/>
    <w:rsid w:val="71C27574"/>
    <w:rsid w:val="71C5D89C"/>
    <w:rsid w:val="71C7E867"/>
    <w:rsid w:val="71CA42DD"/>
    <w:rsid w:val="71CA4FE1"/>
    <w:rsid w:val="71D3EF24"/>
    <w:rsid w:val="71D4FB24"/>
    <w:rsid w:val="71DA007D"/>
    <w:rsid w:val="71DB501D"/>
    <w:rsid w:val="71DB7174"/>
    <w:rsid w:val="71DE1C67"/>
    <w:rsid w:val="71DE8E9E"/>
    <w:rsid w:val="71DF3D35"/>
    <w:rsid w:val="71E4D288"/>
    <w:rsid w:val="71E62834"/>
    <w:rsid w:val="71E7C7C8"/>
    <w:rsid w:val="71EEE000"/>
    <w:rsid w:val="71F90A31"/>
    <w:rsid w:val="720056FF"/>
    <w:rsid w:val="7203FB99"/>
    <w:rsid w:val="720E230C"/>
    <w:rsid w:val="721060B5"/>
    <w:rsid w:val="7210BE7F"/>
    <w:rsid w:val="72168212"/>
    <w:rsid w:val="72204D68"/>
    <w:rsid w:val="72237F2E"/>
    <w:rsid w:val="72245D9A"/>
    <w:rsid w:val="722A6E78"/>
    <w:rsid w:val="722C4D5F"/>
    <w:rsid w:val="722CD69C"/>
    <w:rsid w:val="722F9076"/>
    <w:rsid w:val="7232AA94"/>
    <w:rsid w:val="72338979"/>
    <w:rsid w:val="723D7B11"/>
    <w:rsid w:val="723D9862"/>
    <w:rsid w:val="72447D18"/>
    <w:rsid w:val="7250BF51"/>
    <w:rsid w:val="72547A7E"/>
    <w:rsid w:val="7259BA40"/>
    <w:rsid w:val="7259F28B"/>
    <w:rsid w:val="72670D62"/>
    <w:rsid w:val="72677192"/>
    <w:rsid w:val="726966F5"/>
    <w:rsid w:val="726BBE9C"/>
    <w:rsid w:val="727382A5"/>
    <w:rsid w:val="7280F1B8"/>
    <w:rsid w:val="7285BAC3"/>
    <w:rsid w:val="728975BD"/>
    <w:rsid w:val="728AB5E3"/>
    <w:rsid w:val="729482E1"/>
    <w:rsid w:val="7298A1C3"/>
    <w:rsid w:val="729A671A"/>
    <w:rsid w:val="72A1D38B"/>
    <w:rsid w:val="72A72F90"/>
    <w:rsid w:val="72ADB878"/>
    <w:rsid w:val="72B0E71F"/>
    <w:rsid w:val="72B3D9F0"/>
    <w:rsid w:val="72B6E2B5"/>
    <w:rsid w:val="72C22947"/>
    <w:rsid w:val="72C628C3"/>
    <w:rsid w:val="72C8A0B7"/>
    <w:rsid w:val="72C8A775"/>
    <w:rsid w:val="72CD1595"/>
    <w:rsid w:val="72CE3A05"/>
    <w:rsid w:val="72CF7855"/>
    <w:rsid w:val="72DA0299"/>
    <w:rsid w:val="72E06862"/>
    <w:rsid w:val="72E25BEF"/>
    <w:rsid w:val="72E64BC4"/>
    <w:rsid w:val="72E85CBE"/>
    <w:rsid w:val="72EA3715"/>
    <w:rsid w:val="72EF8E13"/>
    <w:rsid w:val="72EFBD49"/>
    <w:rsid w:val="72F1502E"/>
    <w:rsid w:val="72F3B087"/>
    <w:rsid w:val="72F86367"/>
    <w:rsid w:val="730129CE"/>
    <w:rsid w:val="73177D8E"/>
    <w:rsid w:val="731E4927"/>
    <w:rsid w:val="731E8B73"/>
    <w:rsid w:val="731ED435"/>
    <w:rsid w:val="732ADD44"/>
    <w:rsid w:val="7330B554"/>
    <w:rsid w:val="733353DF"/>
    <w:rsid w:val="733CF480"/>
    <w:rsid w:val="73434333"/>
    <w:rsid w:val="7345EBA3"/>
    <w:rsid w:val="73479669"/>
    <w:rsid w:val="7354B993"/>
    <w:rsid w:val="735899B7"/>
    <w:rsid w:val="735B40F5"/>
    <w:rsid w:val="7362C615"/>
    <w:rsid w:val="7364CE4A"/>
    <w:rsid w:val="736AFA21"/>
    <w:rsid w:val="737D7DF3"/>
    <w:rsid w:val="7380D9F8"/>
    <w:rsid w:val="7384D5E5"/>
    <w:rsid w:val="73898755"/>
    <w:rsid w:val="739D93E2"/>
    <w:rsid w:val="73A2D8B2"/>
    <w:rsid w:val="73AA9E47"/>
    <w:rsid w:val="73AB1C2B"/>
    <w:rsid w:val="73ABE95F"/>
    <w:rsid w:val="73AD357F"/>
    <w:rsid w:val="73BA0185"/>
    <w:rsid w:val="73C61796"/>
    <w:rsid w:val="73C9DEBE"/>
    <w:rsid w:val="73E163BB"/>
    <w:rsid w:val="73EC2F9A"/>
    <w:rsid w:val="73F5DC29"/>
    <w:rsid w:val="73F8AC39"/>
    <w:rsid w:val="73FE82A1"/>
    <w:rsid w:val="73FEBA39"/>
    <w:rsid w:val="73FEF69F"/>
    <w:rsid w:val="74054DFE"/>
    <w:rsid w:val="740AC9A5"/>
    <w:rsid w:val="74172E40"/>
    <w:rsid w:val="741D58B2"/>
    <w:rsid w:val="74208B7D"/>
    <w:rsid w:val="7427CBEE"/>
    <w:rsid w:val="742F2C72"/>
    <w:rsid w:val="7433B5BF"/>
    <w:rsid w:val="74348D31"/>
    <w:rsid w:val="74365E16"/>
    <w:rsid w:val="7438DE66"/>
    <w:rsid w:val="74463761"/>
    <w:rsid w:val="744DFB99"/>
    <w:rsid w:val="745194A3"/>
    <w:rsid w:val="745D8DAB"/>
    <w:rsid w:val="745E2FDF"/>
    <w:rsid w:val="746E5067"/>
    <w:rsid w:val="747220F7"/>
    <w:rsid w:val="747731DA"/>
    <w:rsid w:val="747A1701"/>
    <w:rsid w:val="747BFB53"/>
    <w:rsid w:val="747D7A76"/>
    <w:rsid w:val="7484FA05"/>
    <w:rsid w:val="748A8D44"/>
    <w:rsid w:val="748D7AC1"/>
    <w:rsid w:val="749897CA"/>
    <w:rsid w:val="7499463A"/>
    <w:rsid w:val="74A721BC"/>
    <w:rsid w:val="74AB3CFF"/>
    <w:rsid w:val="74AC7F5A"/>
    <w:rsid w:val="74ACBFBC"/>
    <w:rsid w:val="74BB3BD8"/>
    <w:rsid w:val="74BE6645"/>
    <w:rsid w:val="74C08B8C"/>
    <w:rsid w:val="74C6A95E"/>
    <w:rsid w:val="74CCD58F"/>
    <w:rsid w:val="74D12B1A"/>
    <w:rsid w:val="74DA805B"/>
    <w:rsid w:val="74DD44BA"/>
    <w:rsid w:val="74E9322A"/>
    <w:rsid w:val="74EE0A7D"/>
    <w:rsid w:val="74F57A84"/>
    <w:rsid w:val="74F5CB9E"/>
    <w:rsid w:val="74F6D0CE"/>
    <w:rsid w:val="74F7359A"/>
    <w:rsid w:val="74F8B23A"/>
    <w:rsid w:val="750401F5"/>
    <w:rsid w:val="7507598A"/>
    <w:rsid w:val="750E9D65"/>
    <w:rsid w:val="751DA9B4"/>
    <w:rsid w:val="7523C152"/>
    <w:rsid w:val="7524684A"/>
    <w:rsid w:val="75271208"/>
    <w:rsid w:val="7529816F"/>
    <w:rsid w:val="752F7E5A"/>
    <w:rsid w:val="7550A02F"/>
    <w:rsid w:val="75511052"/>
    <w:rsid w:val="7558960C"/>
    <w:rsid w:val="75594139"/>
    <w:rsid w:val="7568134C"/>
    <w:rsid w:val="756C5396"/>
    <w:rsid w:val="75706ED9"/>
    <w:rsid w:val="75710008"/>
    <w:rsid w:val="7574758B"/>
    <w:rsid w:val="7576EEC2"/>
    <w:rsid w:val="75795AED"/>
    <w:rsid w:val="757BE775"/>
    <w:rsid w:val="75809E61"/>
    <w:rsid w:val="7580D3A4"/>
    <w:rsid w:val="758290DF"/>
    <w:rsid w:val="758CB5D9"/>
    <w:rsid w:val="758E4448"/>
    <w:rsid w:val="75908537"/>
    <w:rsid w:val="75945A25"/>
    <w:rsid w:val="759A28DD"/>
    <w:rsid w:val="759BD174"/>
    <w:rsid w:val="75A06879"/>
    <w:rsid w:val="75AA542F"/>
    <w:rsid w:val="75ABAD14"/>
    <w:rsid w:val="75AC4733"/>
    <w:rsid w:val="75ADBB13"/>
    <w:rsid w:val="75B0B2CD"/>
    <w:rsid w:val="75BBC1A9"/>
    <w:rsid w:val="75BE14E6"/>
    <w:rsid w:val="75BEFF21"/>
    <w:rsid w:val="75C09D42"/>
    <w:rsid w:val="75C3276C"/>
    <w:rsid w:val="75C99C0C"/>
    <w:rsid w:val="75CB421A"/>
    <w:rsid w:val="75D4392F"/>
    <w:rsid w:val="75D44400"/>
    <w:rsid w:val="75D796E1"/>
    <w:rsid w:val="75DA6878"/>
    <w:rsid w:val="75DA881B"/>
    <w:rsid w:val="75DC3B1E"/>
    <w:rsid w:val="75DDC23B"/>
    <w:rsid w:val="75E2DB8E"/>
    <w:rsid w:val="75E32D60"/>
    <w:rsid w:val="75E3E039"/>
    <w:rsid w:val="75EB3389"/>
    <w:rsid w:val="760728E7"/>
    <w:rsid w:val="761A85F4"/>
    <w:rsid w:val="761C376B"/>
    <w:rsid w:val="762188B6"/>
    <w:rsid w:val="7624DD17"/>
    <w:rsid w:val="762A8342"/>
    <w:rsid w:val="76331F5C"/>
    <w:rsid w:val="763A77B0"/>
    <w:rsid w:val="763FEFA5"/>
    <w:rsid w:val="7646F55D"/>
    <w:rsid w:val="7647EA26"/>
    <w:rsid w:val="764C3E3F"/>
    <w:rsid w:val="764D26D0"/>
    <w:rsid w:val="765217AA"/>
    <w:rsid w:val="7658796F"/>
    <w:rsid w:val="765F643D"/>
    <w:rsid w:val="76601DBA"/>
    <w:rsid w:val="76682166"/>
    <w:rsid w:val="7672487A"/>
    <w:rsid w:val="76745144"/>
    <w:rsid w:val="767D2BDF"/>
    <w:rsid w:val="7684896D"/>
    <w:rsid w:val="76905F10"/>
    <w:rsid w:val="7690FF03"/>
    <w:rsid w:val="7691DA85"/>
    <w:rsid w:val="769B5C75"/>
    <w:rsid w:val="769FA416"/>
    <w:rsid w:val="76E5685D"/>
    <w:rsid w:val="76E60310"/>
    <w:rsid w:val="76ED7A53"/>
    <w:rsid w:val="76EE798F"/>
    <w:rsid w:val="76F1228D"/>
    <w:rsid w:val="76F6514E"/>
    <w:rsid w:val="76F67DA8"/>
    <w:rsid w:val="76F7383E"/>
    <w:rsid w:val="76FE54AE"/>
    <w:rsid w:val="76FF081B"/>
    <w:rsid w:val="77024283"/>
    <w:rsid w:val="77089313"/>
    <w:rsid w:val="770C3F3A"/>
    <w:rsid w:val="770D62B1"/>
    <w:rsid w:val="770F3B61"/>
    <w:rsid w:val="77152B4E"/>
    <w:rsid w:val="77156D37"/>
    <w:rsid w:val="771AB766"/>
    <w:rsid w:val="7725D77E"/>
    <w:rsid w:val="772B1E9E"/>
    <w:rsid w:val="7730DAF6"/>
    <w:rsid w:val="77332523"/>
    <w:rsid w:val="773549E4"/>
    <w:rsid w:val="773CDD45"/>
    <w:rsid w:val="773FD6DC"/>
    <w:rsid w:val="774A5B40"/>
    <w:rsid w:val="7758E433"/>
    <w:rsid w:val="776228AD"/>
    <w:rsid w:val="7763702E"/>
    <w:rsid w:val="77655299"/>
    <w:rsid w:val="7767E9A3"/>
    <w:rsid w:val="776D3E47"/>
    <w:rsid w:val="777A64A4"/>
    <w:rsid w:val="777D0650"/>
    <w:rsid w:val="778455B9"/>
    <w:rsid w:val="7784827B"/>
    <w:rsid w:val="77862D3D"/>
    <w:rsid w:val="77886250"/>
    <w:rsid w:val="778B092E"/>
    <w:rsid w:val="778C0236"/>
    <w:rsid w:val="778CDF78"/>
    <w:rsid w:val="778D8128"/>
    <w:rsid w:val="778D8D5D"/>
    <w:rsid w:val="77940604"/>
    <w:rsid w:val="77A3054E"/>
    <w:rsid w:val="77A51318"/>
    <w:rsid w:val="77A75557"/>
    <w:rsid w:val="77B445FD"/>
    <w:rsid w:val="77B7722A"/>
    <w:rsid w:val="77B8F940"/>
    <w:rsid w:val="77CB6172"/>
    <w:rsid w:val="77CE8E31"/>
    <w:rsid w:val="77CF914F"/>
    <w:rsid w:val="77D07659"/>
    <w:rsid w:val="77D0E6FC"/>
    <w:rsid w:val="77DB1376"/>
    <w:rsid w:val="77DD48B3"/>
    <w:rsid w:val="77E0379F"/>
    <w:rsid w:val="77E16F91"/>
    <w:rsid w:val="77F01272"/>
    <w:rsid w:val="77F80AC9"/>
    <w:rsid w:val="77FFB74A"/>
    <w:rsid w:val="780B3F9F"/>
    <w:rsid w:val="780BED6C"/>
    <w:rsid w:val="7810367D"/>
    <w:rsid w:val="7818FC40"/>
    <w:rsid w:val="781991C7"/>
    <w:rsid w:val="781CAA74"/>
    <w:rsid w:val="7821195E"/>
    <w:rsid w:val="7826A877"/>
    <w:rsid w:val="783675F8"/>
    <w:rsid w:val="7836C504"/>
    <w:rsid w:val="78391F37"/>
    <w:rsid w:val="78530E78"/>
    <w:rsid w:val="7861556A"/>
    <w:rsid w:val="7865519B"/>
    <w:rsid w:val="786F987D"/>
    <w:rsid w:val="787EA3DB"/>
    <w:rsid w:val="788D2956"/>
    <w:rsid w:val="7890F544"/>
    <w:rsid w:val="78917FF9"/>
    <w:rsid w:val="78945B17"/>
    <w:rsid w:val="7894C003"/>
    <w:rsid w:val="7898B359"/>
    <w:rsid w:val="78996BB7"/>
    <w:rsid w:val="789A67EF"/>
    <w:rsid w:val="78A1D302"/>
    <w:rsid w:val="78A49E62"/>
    <w:rsid w:val="78A6A43D"/>
    <w:rsid w:val="78AD24A3"/>
    <w:rsid w:val="78BDAD93"/>
    <w:rsid w:val="78C16696"/>
    <w:rsid w:val="78C26083"/>
    <w:rsid w:val="78C3BC02"/>
    <w:rsid w:val="78C43D97"/>
    <w:rsid w:val="78D2B0AE"/>
    <w:rsid w:val="78D6C1DC"/>
    <w:rsid w:val="78DC0BE4"/>
    <w:rsid w:val="78E3098C"/>
    <w:rsid w:val="78E97C07"/>
    <w:rsid w:val="78EBEDFE"/>
    <w:rsid w:val="78EBF7DF"/>
    <w:rsid w:val="78EF79C1"/>
    <w:rsid w:val="78F14331"/>
    <w:rsid w:val="78F44DF5"/>
    <w:rsid w:val="78F7CE53"/>
    <w:rsid w:val="78F82FB9"/>
    <w:rsid w:val="79004419"/>
    <w:rsid w:val="79028B8A"/>
    <w:rsid w:val="7906EB93"/>
    <w:rsid w:val="790AE5EC"/>
    <w:rsid w:val="7918B633"/>
    <w:rsid w:val="791AD41E"/>
    <w:rsid w:val="791BAF03"/>
    <w:rsid w:val="791FE11F"/>
    <w:rsid w:val="791FEED2"/>
    <w:rsid w:val="792062EE"/>
    <w:rsid w:val="792AAF0A"/>
    <w:rsid w:val="792E79DB"/>
    <w:rsid w:val="792FDAEB"/>
    <w:rsid w:val="7932A8AF"/>
    <w:rsid w:val="79416D5D"/>
    <w:rsid w:val="7941DAAC"/>
    <w:rsid w:val="7942CAAB"/>
    <w:rsid w:val="794E0516"/>
    <w:rsid w:val="79500B1B"/>
    <w:rsid w:val="7957D74E"/>
    <w:rsid w:val="79623B5B"/>
    <w:rsid w:val="79635536"/>
    <w:rsid w:val="796A97C5"/>
    <w:rsid w:val="796EE26C"/>
    <w:rsid w:val="79757E69"/>
    <w:rsid w:val="798293AC"/>
    <w:rsid w:val="7982E24F"/>
    <w:rsid w:val="798769AF"/>
    <w:rsid w:val="798A9AF6"/>
    <w:rsid w:val="798D8E40"/>
    <w:rsid w:val="7990B72A"/>
    <w:rsid w:val="799F2A7C"/>
    <w:rsid w:val="79A929C3"/>
    <w:rsid w:val="79ABD76C"/>
    <w:rsid w:val="79AD3595"/>
    <w:rsid w:val="79AEECBC"/>
    <w:rsid w:val="79B3491E"/>
    <w:rsid w:val="79B433E6"/>
    <w:rsid w:val="79BEC080"/>
    <w:rsid w:val="79BEE392"/>
    <w:rsid w:val="79C88C26"/>
    <w:rsid w:val="79C8D0AC"/>
    <w:rsid w:val="79C98079"/>
    <w:rsid w:val="79CB872E"/>
    <w:rsid w:val="79D0A752"/>
    <w:rsid w:val="79D66679"/>
    <w:rsid w:val="79D7BF6F"/>
    <w:rsid w:val="79D8AC1D"/>
    <w:rsid w:val="79DA3634"/>
    <w:rsid w:val="79E0AA38"/>
    <w:rsid w:val="79F4C982"/>
    <w:rsid w:val="79FA6788"/>
    <w:rsid w:val="79FDF8F5"/>
    <w:rsid w:val="7A009683"/>
    <w:rsid w:val="7A012187"/>
    <w:rsid w:val="7A0406C1"/>
    <w:rsid w:val="7A0E2A18"/>
    <w:rsid w:val="7A18AC01"/>
    <w:rsid w:val="7A1A66A9"/>
    <w:rsid w:val="7A1B73C4"/>
    <w:rsid w:val="7A1F819B"/>
    <w:rsid w:val="7A22CE27"/>
    <w:rsid w:val="7A2AB441"/>
    <w:rsid w:val="7A32204F"/>
    <w:rsid w:val="7A489C7A"/>
    <w:rsid w:val="7A49539F"/>
    <w:rsid w:val="7A4B9690"/>
    <w:rsid w:val="7A516D21"/>
    <w:rsid w:val="7A519D3A"/>
    <w:rsid w:val="7A5EE633"/>
    <w:rsid w:val="7A6C5FAD"/>
    <w:rsid w:val="7A70A1C1"/>
    <w:rsid w:val="7A73B207"/>
    <w:rsid w:val="7A95C5D5"/>
    <w:rsid w:val="7A9F8761"/>
    <w:rsid w:val="7AAAFB0C"/>
    <w:rsid w:val="7AAB4E08"/>
    <w:rsid w:val="7AACF013"/>
    <w:rsid w:val="7AB4E335"/>
    <w:rsid w:val="7AB8BCC7"/>
    <w:rsid w:val="7ABF4F0E"/>
    <w:rsid w:val="7AC70AF1"/>
    <w:rsid w:val="7AC93B2D"/>
    <w:rsid w:val="7ADDA495"/>
    <w:rsid w:val="7ADFF9A0"/>
    <w:rsid w:val="7AEEA34F"/>
    <w:rsid w:val="7AEFE39A"/>
    <w:rsid w:val="7AF4153E"/>
    <w:rsid w:val="7AFD5FAC"/>
    <w:rsid w:val="7B0842EC"/>
    <w:rsid w:val="7B0AB2CD"/>
    <w:rsid w:val="7B15B791"/>
    <w:rsid w:val="7B17B295"/>
    <w:rsid w:val="7B1EACA2"/>
    <w:rsid w:val="7B28D75F"/>
    <w:rsid w:val="7B295BEF"/>
    <w:rsid w:val="7B2C3721"/>
    <w:rsid w:val="7B30FC9C"/>
    <w:rsid w:val="7B311088"/>
    <w:rsid w:val="7B35070E"/>
    <w:rsid w:val="7B364BA0"/>
    <w:rsid w:val="7B3BB991"/>
    <w:rsid w:val="7B443226"/>
    <w:rsid w:val="7B46F74A"/>
    <w:rsid w:val="7B4EB099"/>
    <w:rsid w:val="7B520C14"/>
    <w:rsid w:val="7B555F6D"/>
    <w:rsid w:val="7B573C18"/>
    <w:rsid w:val="7B5FA774"/>
    <w:rsid w:val="7B5FC685"/>
    <w:rsid w:val="7B6226C7"/>
    <w:rsid w:val="7B659A9B"/>
    <w:rsid w:val="7B7F5B09"/>
    <w:rsid w:val="7B820666"/>
    <w:rsid w:val="7B8341AC"/>
    <w:rsid w:val="7B875FB7"/>
    <w:rsid w:val="7B90087A"/>
    <w:rsid w:val="7B90AC0F"/>
    <w:rsid w:val="7B94A0E1"/>
    <w:rsid w:val="7B9DF083"/>
    <w:rsid w:val="7BA966D1"/>
    <w:rsid w:val="7BB31AD0"/>
    <w:rsid w:val="7BB7EEF3"/>
    <w:rsid w:val="7BBBD07A"/>
    <w:rsid w:val="7BC61B01"/>
    <w:rsid w:val="7BC68800"/>
    <w:rsid w:val="7BCDAB1F"/>
    <w:rsid w:val="7BD0E0A9"/>
    <w:rsid w:val="7BDB5A14"/>
    <w:rsid w:val="7BE389D1"/>
    <w:rsid w:val="7BE638DB"/>
    <w:rsid w:val="7BE74537"/>
    <w:rsid w:val="7BEC76E0"/>
    <w:rsid w:val="7BF5B0EF"/>
    <w:rsid w:val="7BFAD3A9"/>
    <w:rsid w:val="7BFC0F63"/>
    <w:rsid w:val="7BFF4410"/>
    <w:rsid w:val="7C098DDD"/>
    <w:rsid w:val="7C18A0FF"/>
    <w:rsid w:val="7C23405C"/>
    <w:rsid w:val="7C23B2D5"/>
    <w:rsid w:val="7C24E8A7"/>
    <w:rsid w:val="7C26EC2E"/>
    <w:rsid w:val="7C2DB3B8"/>
    <w:rsid w:val="7C2F8D4C"/>
    <w:rsid w:val="7C339256"/>
    <w:rsid w:val="7C339C8D"/>
    <w:rsid w:val="7C360E3E"/>
    <w:rsid w:val="7C3BC319"/>
    <w:rsid w:val="7C40130F"/>
    <w:rsid w:val="7C444F7B"/>
    <w:rsid w:val="7C49730D"/>
    <w:rsid w:val="7C623199"/>
    <w:rsid w:val="7C6E81CA"/>
    <w:rsid w:val="7C7ABA22"/>
    <w:rsid w:val="7C7E1E75"/>
    <w:rsid w:val="7C840E8F"/>
    <w:rsid w:val="7C85C5BB"/>
    <w:rsid w:val="7C8A803D"/>
    <w:rsid w:val="7C8CB7F9"/>
    <w:rsid w:val="7C95FCE7"/>
    <w:rsid w:val="7C99024B"/>
    <w:rsid w:val="7C9E6B27"/>
    <w:rsid w:val="7CA981AA"/>
    <w:rsid w:val="7CB17DDB"/>
    <w:rsid w:val="7CB3C67E"/>
    <w:rsid w:val="7CBDB6C8"/>
    <w:rsid w:val="7CCB708D"/>
    <w:rsid w:val="7CDA4E1D"/>
    <w:rsid w:val="7CDE362C"/>
    <w:rsid w:val="7CE46FE1"/>
    <w:rsid w:val="7CE4DD79"/>
    <w:rsid w:val="7CE7C1BC"/>
    <w:rsid w:val="7CEE291D"/>
    <w:rsid w:val="7CF49512"/>
    <w:rsid w:val="7D02502E"/>
    <w:rsid w:val="7D09FF7C"/>
    <w:rsid w:val="7D0DD47A"/>
    <w:rsid w:val="7D233F80"/>
    <w:rsid w:val="7D258CC4"/>
    <w:rsid w:val="7D453732"/>
    <w:rsid w:val="7D4BC71C"/>
    <w:rsid w:val="7D4EBC47"/>
    <w:rsid w:val="7D53DBC9"/>
    <w:rsid w:val="7D5A8620"/>
    <w:rsid w:val="7D6164A7"/>
    <w:rsid w:val="7D625861"/>
    <w:rsid w:val="7D64002A"/>
    <w:rsid w:val="7D6696BF"/>
    <w:rsid w:val="7D6B6302"/>
    <w:rsid w:val="7D6F2053"/>
    <w:rsid w:val="7D79208A"/>
    <w:rsid w:val="7D7C7CD7"/>
    <w:rsid w:val="7D7E6576"/>
    <w:rsid w:val="7D881C67"/>
    <w:rsid w:val="7D8CE97D"/>
    <w:rsid w:val="7D8F0EFA"/>
    <w:rsid w:val="7D98244D"/>
    <w:rsid w:val="7D9945AE"/>
    <w:rsid w:val="7D9DDFD6"/>
    <w:rsid w:val="7D9F559C"/>
    <w:rsid w:val="7DA219D2"/>
    <w:rsid w:val="7DA22B0C"/>
    <w:rsid w:val="7DA7D75A"/>
    <w:rsid w:val="7DB2EAF8"/>
    <w:rsid w:val="7DC2537F"/>
    <w:rsid w:val="7DCF6D0B"/>
    <w:rsid w:val="7DD235E8"/>
    <w:rsid w:val="7DDCBEE9"/>
    <w:rsid w:val="7DDF0F81"/>
    <w:rsid w:val="7DE43677"/>
    <w:rsid w:val="7DEC6D52"/>
    <w:rsid w:val="7DEF80F3"/>
    <w:rsid w:val="7DF30D0C"/>
    <w:rsid w:val="7E03C8BD"/>
    <w:rsid w:val="7E0675E5"/>
    <w:rsid w:val="7E088B94"/>
    <w:rsid w:val="7E0C565F"/>
    <w:rsid w:val="7E0DF08B"/>
    <w:rsid w:val="7E14FA0A"/>
    <w:rsid w:val="7E172C64"/>
    <w:rsid w:val="7E237433"/>
    <w:rsid w:val="7E285A0A"/>
    <w:rsid w:val="7E352AFA"/>
    <w:rsid w:val="7E36CF08"/>
    <w:rsid w:val="7E3B7AF7"/>
    <w:rsid w:val="7E49120F"/>
    <w:rsid w:val="7E4A67FA"/>
    <w:rsid w:val="7E4D4FF0"/>
    <w:rsid w:val="7E4E1E7D"/>
    <w:rsid w:val="7E587AC0"/>
    <w:rsid w:val="7E5C1F4E"/>
    <w:rsid w:val="7E5FDE71"/>
    <w:rsid w:val="7E6014A6"/>
    <w:rsid w:val="7E609FAB"/>
    <w:rsid w:val="7E705991"/>
    <w:rsid w:val="7E7702C6"/>
    <w:rsid w:val="7E775B3E"/>
    <w:rsid w:val="7E7DC306"/>
    <w:rsid w:val="7E826B24"/>
    <w:rsid w:val="7E8BE264"/>
    <w:rsid w:val="7E906573"/>
    <w:rsid w:val="7E93A793"/>
    <w:rsid w:val="7E9BD4E6"/>
    <w:rsid w:val="7E9D9F33"/>
    <w:rsid w:val="7E9EF851"/>
    <w:rsid w:val="7EA5E210"/>
    <w:rsid w:val="7EA8F3EC"/>
    <w:rsid w:val="7EB9129F"/>
    <w:rsid w:val="7EBDA252"/>
    <w:rsid w:val="7ECC3B89"/>
    <w:rsid w:val="7ED789DE"/>
    <w:rsid w:val="7EDB639C"/>
    <w:rsid w:val="7EDBA146"/>
    <w:rsid w:val="7EDED26E"/>
    <w:rsid w:val="7EE6B8B7"/>
    <w:rsid w:val="7EE74961"/>
    <w:rsid w:val="7EE843B7"/>
    <w:rsid w:val="7EEC62F9"/>
    <w:rsid w:val="7EEE39B8"/>
    <w:rsid w:val="7EF43DE8"/>
    <w:rsid w:val="7EFE28C2"/>
    <w:rsid w:val="7EFFE2A7"/>
    <w:rsid w:val="7F004C5C"/>
    <w:rsid w:val="7F0336D6"/>
    <w:rsid w:val="7F10FA9A"/>
    <w:rsid w:val="7F117440"/>
    <w:rsid w:val="7F1C1BE4"/>
    <w:rsid w:val="7F313628"/>
    <w:rsid w:val="7F3608B9"/>
    <w:rsid w:val="7F4BE37F"/>
    <w:rsid w:val="7F4DEF86"/>
    <w:rsid w:val="7F5658BC"/>
    <w:rsid w:val="7F5D8B48"/>
    <w:rsid w:val="7F63C0AD"/>
    <w:rsid w:val="7F6A3305"/>
    <w:rsid w:val="7F6C4763"/>
    <w:rsid w:val="7F702440"/>
    <w:rsid w:val="7F780637"/>
    <w:rsid w:val="7F851EF9"/>
    <w:rsid w:val="7F8B16BC"/>
    <w:rsid w:val="7F8DD2A7"/>
    <w:rsid w:val="7F9609C3"/>
    <w:rsid w:val="7F99C5BE"/>
    <w:rsid w:val="7FA52EF3"/>
    <w:rsid w:val="7FA5BDA4"/>
    <w:rsid w:val="7FA79615"/>
    <w:rsid w:val="7FA953CD"/>
    <w:rsid w:val="7FB28B75"/>
    <w:rsid w:val="7FB2ADDA"/>
    <w:rsid w:val="7FB8E665"/>
    <w:rsid w:val="7FB9C018"/>
    <w:rsid w:val="7FBE180F"/>
    <w:rsid w:val="7FC34362"/>
    <w:rsid w:val="7FCA82FC"/>
    <w:rsid w:val="7FD196F9"/>
    <w:rsid w:val="7FD331C8"/>
    <w:rsid w:val="7FDA30D3"/>
    <w:rsid w:val="7FEAD082"/>
    <w:rsid w:val="7FEFE380"/>
    <w:rsid w:val="7FF025ED"/>
    <w:rsid w:val="7FFC8B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A876A"/>
  <w15:chartTrackingRefBased/>
  <w15:docId w15:val="{730B2D14-A58A-418B-8E1B-DBFA0BC2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60"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4302"/>
  </w:style>
  <w:style w:type="paragraph" w:styleId="Heading1">
    <w:name w:val="heading 1"/>
    <w:basedOn w:val="Normal"/>
    <w:next w:val="Normal"/>
    <w:link w:val="Heading1Char"/>
    <w:uiPriority w:val="9"/>
    <w:qFormat/>
    <w:rsid w:val="00466825"/>
    <w:pPr>
      <w:keepNext/>
      <w:keepLines/>
      <w:spacing w:before="240" w:after="0" w:line="240" w:lineRule="auto"/>
      <w:outlineLvl w:val="0"/>
    </w:pPr>
    <w:rPr>
      <w:rFonts w:asciiTheme="majorHAnsi" w:eastAsiaTheme="majorEastAsia" w:hAnsiTheme="majorHAnsi" w:cstheme="majorBidi"/>
      <w:color w:val="5294AE" w:themeColor="accent1" w:themeShade="BF"/>
      <w:sz w:val="32"/>
      <w:szCs w:val="32"/>
      <w:lang w:eastAsia="en-GB"/>
    </w:rPr>
  </w:style>
  <w:style w:type="paragraph" w:styleId="Heading2">
    <w:name w:val="heading 2"/>
    <w:basedOn w:val="Normal"/>
    <w:next w:val="Normal"/>
    <w:link w:val="Heading2Char"/>
    <w:uiPriority w:val="9"/>
    <w:unhideWhenUsed/>
    <w:qFormat/>
    <w:rsid w:val="00466825"/>
    <w:pPr>
      <w:keepNext/>
      <w:keepLines/>
      <w:spacing w:before="120" w:after="240" w:line="240" w:lineRule="auto"/>
      <w:outlineLvl w:val="1"/>
    </w:pPr>
    <w:rPr>
      <w:rFonts w:ascii="Arial" w:eastAsia="Calibri" w:hAnsi="Arial" w:cstheme="majorBidi"/>
      <w:b/>
      <w:color w:val="00908E"/>
      <w:sz w:val="24"/>
      <w:szCs w:val="26"/>
    </w:rPr>
  </w:style>
  <w:style w:type="paragraph" w:styleId="Heading3">
    <w:name w:val="heading 3"/>
    <w:basedOn w:val="Normal"/>
    <w:next w:val="Normal"/>
    <w:link w:val="Heading3Char"/>
    <w:uiPriority w:val="9"/>
    <w:unhideWhenUsed/>
    <w:qFormat/>
    <w:rsid w:val="00466825"/>
    <w:pPr>
      <w:keepNext/>
      <w:keepLines/>
      <w:spacing w:before="0" w:after="120" w:line="240" w:lineRule="auto"/>
      <w:outlineLvl w:val="2"/>
    </w:pPr>
    <w:rPr>
      <w:rFonts w:ascii="Arial" w:eastAsiaTheme="majorEastAsia" w:hAnsi="Arial" w:cstheme="majorBidi"/>
      <w:b/>
      <w:color w:val="00908E"/>
      <w:szCs w:val="24"/>
      <w:lang w:eastAsia="en-GB"/>
    </w:rPr>
  </w:style>
  <w:style w:type="paragraph" w:styleId="Heading5">
    <w:name w:val="heading 5"/>
    <w:basedOn w:val="Normal"/>
    <w:next w:val="Heading6"/>
    <w:link w:val="Heading5Char"/>
    <w:uiPriority w:val="9"/>
    <w:unhideWhenUsed/>
    <w:qFormat/>
    <w:rsid w:val="00466825"/>
    <w:pPr>
      <w:framePr w:wrap="around" w:vAnchor="text" w:hAnchor="text" w:y="1"/>
      <w:pBdr>
        <w:top w:val="single" w:sz="36" w:space="5" w:color="008E90"/>
      </w:pBdr>
      <w:spacing w:before="0" w:after="120" w:line="336" w:lineRule="atLeast"/>
      <w:outlineLvl w:val="4"/>
    </w:pPr>
    <w:rPr>
      <w:rFonts w:ascii="Futura Std Book" w:eastAsia="Calibri" w:hAnsi="Futura Std Book" w:cs="Times New Roman"/>
      <w:sz w:val="28"/>
      <w:szCs w:val="28"/>
    </w:rPr>
  </w:style>
  <w:style w:type="paragraph" w:styleId="Heading6">
    <w:name w:val="heading 6"/>
    <w:basedOn w:val="Normal"/>
    <w:link w:val="Heading6Char"/>
    <w:uiPriority w:val="9"/>
    <w:unhideWhenUsed/>
    <w:qFormat/>
    <w:rsid w:val="00466825"/>
    <w:pPr>
      <w:spacing w:before="0" w:after="120" w:line="288" w:lineRule="atLeast"/>
      <w:outlineLvl w:val="5"/>
    </w:pPr>
    <w:rPr>
      <w:rFonts w:eastAsia="Times New Roman" w:cstheme="minorHAnsi"/>
      <w:szCs w:val="24"/>
      <w:lang w:eastAsia="en-GB"/>
    </w:rPr>
  </w:style>
  <w:style w:type="paragraph" w:styleId="Heading8">
    <w:name w:val="heading 8"/>
    <w:basedOn w:val="Normal"/>
    <w:next w:val="Normal"/>
    <w:link w:val="Heading8Char"/>
    <w:uiPriority w:val="9"/>
    <w:semiHidden/>
    <w:unhideWhenUsed/>
    <w:qFormat/>
    <w:rsid w:val="00466825"/>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581"/>
  </w:style>
  <w:style w:type="paragraph" w:styleId="Footer">
    <w:name w:val="footer"/>
    <w:basedOn w:val="Normal"/>
    <w:link w:val="FooterChar"/>
    <w:uiPriority w:val="99"/>
    <w:unhideWhenUsed/>
    <w:rsid w:val="000C5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581"/>
  </w:style>
  <w:style w:type="paragraph" w:customStyle="1" w:styleId="TitleHTA">
    <w:name w:val="Title HTA"/>
    <w:basedOn w:val="Normal"/>
    <w:link w:val="TitleHTAChar"/>
    <w:qFormat/>
    <w:rsid w:val="00124302"/>
    <w:pPr>
      <w:spacing w:before="0" w:after="240"/>
    </w:pPr>
    <w:rPr>
      <w:rFonts w:ascii="Arial" w:eastAsia="Batang" w:hAnsi="Arial" w:cs="Arial"/>
      <w:b/>
      <w:bCs/>
      <w:color w:val="4E1965" w:themeColor="text2"/>
      <w:sz w:val="40"/>
      <w:szCs w:val="40"/>
    </w:rPr>
  </w:style>
  <w:style w:type="paragraph" w:customStyle="1" w:styleId="SubheadingHTA">
    <w:name w:val="Subheading HTA"/>
    <w:basedOn w:val="TitleHTA"/>
    <w:link w:val="SubheadingHTAChar"/>
    <w:qFormat/>
    <w:rsid w:val="00124302"/>
    <w:pPr>
      <w:spacing w:before="160"/>
    </w:pPr>
    <w:rPr>
      <w:color w:val="000000" w:themeColor="text1"/>
      <w:sz w:val="32"/>
      <w:szCs w:val="32"/>
    </w:rPr>
  </w:style>
  <w:style w:type="character" w:customStyle="1" w:styleId="TitleHTAChar">
    <w:name w:val="Title HTA Char"/>
    <w:basedOn w:val="DefaultParagraphFont"/>
    <w:link w:val="TitleHTA"/>
    <w:rsid w:val="00124302"/>
    <w:rPr>
      <w:rFonts w:ascii="Arial" w:eastAsia="Batang" w:hAnsi="Arial" w:cs="Arial"/>
      <w:b/>
      <w:bCs/>
      <w:color w:val="4E1965" w:themeColor="text2"/>
      <w:sz w:val="40"/>
      <w:szCs w:val="40"/>
    </w:rPr>
  </w:style>
  <w:style w:type="paragraph" w:customStyle="1" w:styleId="BodytextHTA">
    <w:name w:val="Body text HTA"/>
    <w:basedOn w:val="SubheadingHTA"/>
    <w:link w:val="BodytextHTAChar"/>
    <w:qFormat/>
    <w:rsid w:val="00124302"/>
    <w:pPr>
      <w:spacing w:before="0"/>
    </w:pPr>
    <w:rPr>
      <w:b w:val="0"/>
      <w:bCs w:val="0"/>
      <w:sz w:val="24"/>
      <w:szCs w:val="24"/>
    </w:rPr>
  </w:style>
  <w:style w:type="character" w:customStyle="1" w:styleId="SubheadingHTAChar">
    <w:name w:val="Subheading HTA Char"/>
    <w:basedOn w:val="TitleHTAChar"/>
    <w:link w:val="SubheadingHTA"/>
    <w:rsid w:val="00124302"/>
    <w:rPr>
      <w:rFonts w:ascii="Arial" w:eastAsia="Batang" w:hAnsi="Arial" w:cs="Arial"/>
      <w:b/>
      <w:bCs/>
      <w:color w:val="000000" w:themeColor="text1"/>
      <w:sz w:val="32"/>
      <w:szCs w:val="32"/>
    </w:rPr>
  </w:style>
  <w:style w:type="paragraph" w:customStyle="1" w:styleId="Heading1HTA">
    <w:name w:val="Heading 1 HTA"/>
    <w:basedOn w:val="BodytextHTA"/>
    <w:link w:val="Heading1HTAChar"/>
    <w:qFormat/>
    <w:rsid w:val="00124302"/>
    <w:pPr>
      <w:spacing w:before="160"/>
    </w:pPr>
    <w:rPr>
      <w:b/>
      <w:bCs/>
      <w:sz w:val="40"/>
      <w:szCs w:val="40"/>
    </w:rPr>
  </w:style>
  <w:style w:type="character" w:customStyle="1" w:styleId="BodytextHTAChar">
    <w:name w:val="Body text HTA Char"/>
    <w:basedOn w:val="SubheadingHTAChar"/>
    <w:link w:val="BodytextHTA"/>
    <w:rsid w:val="00124302"/>
    <w:rPr>
      <w:rFonts w:ascii="Arial" w:eastAsia="Batang" w:hAnsi="Arial" w:cs="Arial"/>
      <w:b w:val="0"/>
      <w:bCs w:val="0"/>
      <w:color w:val="000000" w:themeColor="text1"/>
      <w:sz w:val="24"/>
      <w:szCs w:val="24"/>
    </w:rPr>
  </w:style>
  <w:style w:type="paragraph" w:customStyle="1" w:styleId="Heading2HTA">
    <w:name w:val="Heading 2 HTA"/>
    <w:basedOn w:val="BodytextHTA"/>
    <w:link w:val="Heading2HTAChar"/>
    <w:qFormat/>
    <w:rsid w:val="00124302"/>
    <w:pPr>
      <w:spacing w:before="160"/>
    </w:pPr>
    <w:rPr>
      <w:b/>
      <w:bCs/>
      <w:sz w:val="32"/>
      <w:szCs w:val="32"/>
    </w:rPr>
  </w:style>
  <w:style w:type="character" w:customStyle="1" w:styleId="Heading1HTAChar">
    <w:name w:val="Heading 1 HTA Char"/>
    <w:basedOn w:val="BodytextHTAChar"/>
    <w:link w:val="Heading1HTA"/>
    <w:rsid w:val="00124302"/>
    <w:rPr>
      <w:rFonts w:ascii="Arial" w:eastAsia="Batang" w:hAnsi="Arial" w:cs="Arial"/>
      <w:b/>
      <w:bCs/>
      <w:color w:val="000000" w:themeColor="text1"/>
      <w:sz w:val="40"/>
      <w:szCs w:val="40"/>
    </w:rPr>
  </w:style>
  <w:style w:type="paragraph" w:customStyle="1" w:styleId="Heading3HTA">
    <w:name w:val="Heading 3 HTA"/>
    <w:basedOn w:val="Heading2HTA"/>
    <w:link w:val="Heading3HTAChar"/>
    <w:qFormat/>
    <w:rsid w:val="00124302"/>
    <w:rPr>
      <w:i/>
      <w:iCs/>
      <w:sz w:val="24"/>
      <w:szCs w:val="24"/>
    </w:rPr>
  </w:style>
  <w:style w:type="character" w:customStyle="1" w:styleId="Heading2HTAChar">
    <w:name w:val="Heading 2 HTA Char"/>
    <w:basedOn w:val="BodytextHTAChar"/>
    <w:link w:val="Heading2HTA"/>
    <w:rsid w:val="00124302"/>
    <w:rPr>
      <w:rFonts w:ascii="Arial" w:eastAsia="Batang" w:hAnsi="Arial" w:cs="Arial"/>
      <w:b/>
      <w:bCs/>
      <w:color w:val="000000" w:themeColor="text1"/>
      <w:sz w:val="32"/>
      <w:szCs w:val="32"/>
    </w:rPr>
  </w:style>
  <w:style w:type="paragraph" w:customStyle="1" w:styleId="Heading4HTA">
    <w:name w:val="Heading 4 HTA"/>
    <w:basedOn w:val="Heading3HTA"/>
    <w:link w:val="Heading4HTAChar"/>
    <w:qFormat/>
    <w:rsid w:val="00124302"/>
    <w:rPr>
      <w:b w:val="0"/>
      <w:bCs w:val="0"/>
    </w:rPr>
  </w:style>
  <w:style w:type="character" w:customStyle="1" w:styleId="Heading3HTAChar">
    <w:name w:val="Heading 3 HTA Char"/>
    <w:basedOn w:val="Heading2HTAChar"/>
    <w:link w:val="Heading3HTA"/>
    <w:rsid w:val="00124302"/>
    <w:rPr>
      <w:rFonts w:ascii="Arial" w:eastAsia="Batang" w:hAnsi="Arial" w:cs="Arial"/>
      <w:b/>
      <w:bCs/>
      <w:i/>
      <w:iCs/>
      <w:color w:val="000000" w:themeColor="text1"/>
      <w:sz w:val="24"/>
      <w:szCs w:val="24"/>
    </w:rPr>
  </w:style>
  <w:style w:type="paragraph" w:customStyle="1" w:styleId="Heading5HTA">
    <w:name w:val="Heading 5 HTA"/>
    <w:basedOn w:val="Heading4HTA"/>
    <w:link w:val="Heading5HTAChar"/>
    <w:qFormat/>
    <w:rsid w:val="00124302"/>
    <w:rPr>
      <w:i w:val="0"/>
      <w:iCs w:val="0"/>
      <w:color w:val="4E1965" w:themeColor="text2"/>
    </w:rPr>
  </w:style>
  <w:style w:type="character" w:customStyle="1" w:styleId="Heading4HTAChar">
    <w:name w:val="Heading 4 HTA Char"/>
    <w:basedOn w:val="Heading3HTAChar"/>
    <w:link w:val="Heading4HTA"/>
    <w:rsid w:val="00124302"/>
    <w:rPr>
      <w:rFonts w:ascii="Arial" w:eastAsia="Batang" w:hAnsi="Arial" w:cs="Arial"/>
      <w:b w:val="0"/>
      <w:bCs w:val="0"/>
      <w:i/>
      <w:iCs/>
      <w:color w:val="000000" w:themeColor="text1"/>
      <w:sz w:val="24"/>
      <w:szCs w:val="24"/>
    </w:rPr>
  </w:style>
  <w:style w:type="character" w:styleId="Emphasis">
    <w:name w:val="Emphasis"/>
    <w:basedOn w:val="DefaultParagraphFont"/>
    <w:uiPriority w:val="20"/>
    <w:rsid w:val="00E819ED"/>
    <w:rPr>
      <w:i/>
      <w:iCs/>
    </w:rPr>
  </w:style>
  <w:style w:type="character" w:customStyle="1" w:styleId="Heading5HTAChar">
    <w:name w:val="Heading 5 HTA Char"/>
    <w:basedOn w:val="Heading4HTAChar"/>
    <w:link w:val="Heading5HTA"/>
    <w:rsid w:val="00124302"/>
    <w:rPr>
      <w:rFonts w:ascii="Arial" w:eastAsia="Batang" w:hAnsi="Arial" w:cs="Arial"/>
      <w:b w:val="0"/>
      <w:bCs w:val="0"/>
      <w:i w:val="0"/>
      <w:iCs w:val="0"/>
      <w:color w:val="4E1965" w:themeColor="text2"/>
      <w:sz w:val="24"/>
      <w:szCs w:val="24"/>
    </w:rPr>
  </w:style>
  <w:style w:type="paragraph" w:styleId="NoSpacing">
    <w:name w:val="No Spacing"/>
    <w:uiPriority w:val="1"/>
    <w:rsid w:val="00E819ED"/>
    <w:pPr>
      <w:spacing w:after="0" w:line="240" w:lineRule="auto"/>
    </w:pPr>
  </w:style>
  <w:style w:type="paragraph" w:styleId="Title">
    <w:name w:val="Title"/>
    <w:basedOn w:val="Normal"/>
    <w:next w:val="Normal"/>
    <w:link w:val="TitleChar"/>
    <w:uiPriority w:val="10"/>
    <w:rsid w:val="00E819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9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E819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819ED"/>
    <w:rPr>
      <w:rFonts w:eastAsiaTheme="minorEastAsia"/>
      <w:color w:val="5A5A5A" w:themeColor="text1" w:themeTint="A5"/>
      <w:spacing w:val="15"/>
    </w:rPr>
  </w:style>
  <w:style w:type="paragraph" w:styleId="Quote">
    <w:name w:val="Quote"/>
    <w:basedOn w:val="Normal"/>
    <w:next w:val="Normal"/>
    <w:link w:val="QuoteChar"/>
    <w:uiPriority w:val="29"/>
    <w:qFormat/>
    <w:rsid w:val="00E819E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819ED"/>
    <w:rPr>
      <w:i/>
      <w:iCs/>
      <w:color w:val="404040" w:themeColor="text1" w:themeTint="BF"/>
    </w:rPr>
  </w:style>
  <w:style w:type="paragraph" w:customStyle="1" w:styleId="BodyboldHTA">
    <w:name w:val="Body bold HTA"/>
    <w:basedOn w:val="Heading1HTA"/>
    <w:link w:val="BodyboldHTAChar"/>
    <w:qFormat/>
    <w:rsid w:val="00124302"/>
    <w:pPr>
      <w:spacing w:before="0"/>
    </w:pPr>
    <w:rPr>
      <w:sz w:val="24"/>
      <w:szCs w:val="24"/>
    </w:rPr>
  </w:style>
  <w:style w:type="character" w:customStyle="1" w:styleId="BodyboldHTAChar">
    <w:name w:val="Body bold HTA Char"/>
    <w:basedOn w:val="Heading1HTAChar"/>
    <w:link w:val="BodyboldHTA"/>
    <w:rsid w:val="00124302"/>
    <w:rPr>
      <w:rFonts w:ascii="Arial" w:eastAsia="Batang" w:hAnsi="Arial" w:cs="Arial"/>
      <w:b/>
      <w:bCs/>
      <w:color w:val="000000" w:themeColor="text1"/>
      <w:sz w:val="24"/>
      <w:szCs w:val="24"/>
    </w:rPr>
  </w:style>
  <w:style w:type="paragraph" w:customStyle="1" w:styleId="BulletedlistHTA">
    <w:name w:val="Bulleted list HTA"/>
    <w:basedOn w:val="BodyboldHTA"/>
    <w:link w:val="BulletedlistHTAChar"/>
    <w:qFormat/>
    <w:rsid w:val="00124302"/>
    <w:pPr>
      <w:numPr>
        <w:numId w:val="1"/>
      </w:numPr>
      <w:ind w:left="714" w:hanging="357"/>
    </w:pPr>
    <w:rPr>
      <w:b w:val="0"/>
      <w:bCs w:val="0"/>
    </w:rPr>
  </w:style>
  <w:style w:type="paragraph" w:customStyle="1" w:styleId="NumberedlistHTA">
    <w:name w:val="Numbered list HTA"/>
    <w:basedOn w:val="BulletedlistHTA"/>
    <w:link w:val="NumberedlistHTAChar"/>
    <w:qFormat/>
    <w:rsid w:val="00124302"/>
    <w:pPr>
      <w:numPr>
        <w:numId w:val="13"/>
      </w:numPr>
    </w:pPr>
  </w:style>
  <w:style w:type="character" w:customStyle="1" w:styleId="BulletedlistHTAChar">
    <w:name w:val="Bulleted list HTA Char"/>
    <w:basedOn w:val="BodyboldHTAChar"/>
    <w:link w:val="BulletedlistHTA"/>
    <w:rsid w:val="00124302"/>
    <w:rPr>
      <w:rFonts w:ascii="Arial" w:eastAsia="Batang" w:hAnsi="Arial" w:cs="Arial"/>
      <w:b w:val="0"/>
      <w:bCs w:val="0"/>
      <w:color w:val="000000" w:themeColor="text1"/>
      <w:sz w:val="24"/>
      <w:szCs w:val="24"/>
    </w:rPr>
  </w:style>
  <w:style w:type="character" w:customStyle="1" w:styleId="NumberedlistHTAChar">
    <w:name w:val="Numbered list HTA Char"/>
    <w:basedOn w:val="BulletedlistHTAChar"/>
    <w:link w:val="NumberedlistHTA"/>
    <w:rsid w:val="00124302"/>
    <w:rPr>
      <w:rFonts w:ascii="Arial" w:eastAsia="Batang" w:hAnsi="Arial" w:cs="Arial"/>
      <w:b w:val="0"/>
      <w:bCs w:val="0"/>
      <w:color w:val="000000" w:themeColor="text1"/>
      <w:sz w:val="24"/>
      <w:szCs w:val="24"/>
    </w:rPr>
  </w:style>
  <w:style w:type="paragraph" w:styleId="ListParagraph">
    <w:name w:val="List Paragraph"/>
    <w:basedOn w:val="Normal"/>
    <w:uiPriority w:val="34"/>
    <w:qFormat/>
    <w:rsid w:val="006D42BA"/>
    <w:pPr>
      <w:spacing w:before="0" w:after="0" w:line="240" w:lineRule="auto"/>
      <w:ind w:left="720"/>
      <w:contextualSpacing/>
    </w:pPr>
    <w:rPr>
      <w:rFonts w:ascii="Arial" w:hAnsi="Arial" w:cs="Arial"/>
      <w:sz w:val="24"/>
      <w:szCs w:val="24"/>
      <w:lang w:eastAsia="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5D0A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0AE6"/>
  </w:style>
  <w:style w:type="character" w:customStyle="1" w:styleId="eop">
    <w:name w:val="eop"/>
    <w:basedOn w:val="DefaultParagraphFont"/>
    <w:rsid w:val="005D0AE6"/>
  </w:style>
  <w:style w:type="character" w:styleId="CommentReference">
    <w:name w:val="annotation reference"/>
    <w:basedOn w:val="DefaultParagraphFont"/>
    <w:uiPriority w:val="99"/>
    <w:semiHidden/>
    <w:unhideWhenUsed/>
    <w:rsid w:val="00BE78ED"/>
    <w:rPr>
      <w:sz w:val="16"/>
      <w:szCs w:val="16"/>
    </w:rPr>
  </w:style>
  <w:style w:type="paragraph" w:styleId="CommentText">
    <w:name w:val="annotation text"/>
    <w:basedOn w:val="Normal"/>
    <w:link w:val="CommentTextChar"/>
    <w:uiPriority w:val="99"/>
    <w:unhideWhenUsed/>
    <w:rsid w:val="00BE78ED"/>
    <w:pPr>
      <w:spacing w:line="240" w:lineRule="auto"/>
    </w:pPr>
    <w:rPr>
      <w:sz w:val="20"/>
      <w:szCs w:val="20"/>
    </w:rPr>
  </w:style>
  <w:style w:type="character" w:customStyle="1" w:styleId="CommentTextChar">
    <w:name w:val="Comment Text Char"/>
    <w:basedOn w:val="DefaultParagraphFont"/>
    <w:link w:val="CommentText"/>
    <w:uiPriority w:val="99"/>
    <w:rsid w:val="00BE78ED"/>
    <w:rPr>
      <w:sz w:val="20"/>
      <w:szCs w:val="20"/>
    </w:rPr>
  </w:style>
  <w:style w:type="paragraph" w:styleId="CommentSubject">
    <w:name w:val="annotation subject"/>
    <w:basedOn w:val="CommentText"/>
    <w:next w:val="CommentText"/>
    <w:link w:val="CommentSubjectChar"/>
    <w:uiPriority w:val="99"/>
    <w:semiHidden/>
    <w:unhideWhenUsed/>
    <w:rsid w:val="00BE78ED"/>
    <w:rPr>
      <w:b/>
      <w:bCs/>
    </w:rPr>
  </w:style>
  <w:style w:type="character" w:customStyle="1" w:styleId="CommentSubjectChar">
    <w:name w:val="Comment Subject Char"/>
    <w:basedOn w:val="CommentTextChar"/>
    <w:link w:val="CommentSubject"/>
    <w:uiPriority w:val="99"/>
    <w:semiHidden/>
    <w:rsid w:val="00BE78ED"/>
    <w:rPr>
      <w:b/>
      <w:bCs/>
      <w:sz w:val="20"/>
      <w:szCs w:val="20"/>
    </w:rPr>
  </w:style>
  <w:style w:type="character" w:styleId="UnresolvedMention">
    <w:name w:val="Unresolved Mention"/>
    <w:basedOn w:val="DefaultParagraphFont"/>
    <w:uiPriority w:val="99"/>
    <w:unhideWhenUsed/>
    <w:rsid w:val="00BE78ED"/>
    <w:rPr>
      <w:color w:val="605E5C"/>
      <w:shd w:val="clear" w:color="auto" w:fill="E1DFDD"/>
    </w:rPr>
  </w:style>
  <w:style w:type="paragraph" w:styleId="Revision">
    <w:name w:val="Revision"/>
    <w:hidden/>
    <w:uiPriority w:val="99"/>
    <w:semiHidden/>
    <w:rsid w:val="00BE78ED"/>
    <w:pPr>
      <w:spacing w:before="0" w:after="0" w:line="240" w:lineRule="auto"/>
    </w:pPr>
  </w:style>
  <w:style w:type="table" w:styleId="TableGrid">
    <w:name w:val="Table Grid"/>
    <w:basedOn w:val="TableNormal"/>
    <w:uiPriority w:val="39"/>
    <w:rsid w:val="005F628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6825"/>
    <w:rPr>
      <w:rFonts w:asciiTheme="majorHAnsi" w:eastAsiaTheme="majorEastAsia" w:hAnsiTheme="majorHAnsi" w:cstheme="majorBidi"/>
      <w:color w:val="5294AE" w:themeColor="accent1" w:themeShade="BF"/>
      <w:sz w:val="32"/>
      <w:szCs w:val="32"/>
      <w:lang w:eastAsia="en-GB"/>
    </w:rPr>
  </w:style>
  <w:style w:type="character" w:customStyle="1" w:styleId="Heading2Char">
    <w:name w:val="Heading 2 Char"/>
    <w:basedOn w:val="DefaultParagraphFont"/>
    <w:link w:val="Heading2"/>
    <w:uiPriority w:val="9"/>
    <w:rsid w:val="00466825"/>
    <w:rPr>
      <w:rFonts w:ascii="Arial" w:eastAsia="Calibri" w:hAnsi="Arial" w:cstheme="majorBidi"/>
      <w:b/>
      <w:color w:val="00908E"/>
      <w:sz w:val="24"/>
      <w:szCs w:val="26"/>
    </w:rPr>
  </w:style>
  <w:style w:type="character" w:customStyle="1" w:styleId="Heading3Char">
    <w:name w:val="Heading 3 Char"/>
    <w:basedOn w:val="DefaultParagraphFont"/>
    <w:link w:val="Heading3"/>
    <w:uiPriority w:val="9"/>
    <w:rsid w:val="00466825"/>
    <w:rPr>
      <w:rFonts w:ascii="Arial" w:eastAsiaTheme="majorEastAsia" w:hAnsi="Arial" w:cstheme="majorBidi"/>
      <w:b/>
      <w:color w:val="00908E"/>
      <w:szCs w:val="24"/>
      <w:lang w:eastAsia="en-GB"/>
    </w:rPr>
  </w:style>
  <w:style w:type="character" w:customStyle="1" w:styleId="Heading5Char">
    <w:name w:val="Heading 5 Char"/>
    <w:basedOn w:val="DefaultParagraphFont"/>
    <w:link w:val="Heading5"/>
    <w:uiPriority w:val="9"/>
    <w:rsid w:val="00466825"/>
    <w:rPr>
      <w:rFonts w:ascii="Futura Std Book" w:eastAsia="Calibri" w:hAnsi="Futura Std Book" w:cs="Times New Roman"/>
      <w:sz w:val="28"/>
      <w:szCs w:val="28"/>
    </w:rPr>
  </w:style>
  <w:style w:type="character" w:customStyle="1" w:styleId="Heading6Char">
    <w:name w:val="Heading 6 Char"/>
    <w:basedOn w:val="DefaultParagraphFont"/>
    <w:link w:val="Heading6"/>
    <w:uiPriority w:val="9"/>
    <w:rsid w:val="00466825"/>
    <w:rPr>
      <w:rFonts w:eastAsia="Times New Roman" w:cstheme="minorHAnsi"/>
      <w:szCs w:val="24"/>
      <w:lang w:eastAsia="en-GB"/>
    </w:rPr>
  </w:style>
  <w:style w:type="character" w:customStyle="1" w:styleId="Heading8Char">
    <w:name w:val="Heading 8 Char"/>
    <w:basedOn w:val="DefaultParagraphFont"/>
    <w:link w:val="Heading8"/>
    <w:uiPriority w:val="9"/>
    <w:semiHidden/>
    <w:rsid w:val="00466825"/>
    <w:rPr>
      <w:rFonts w:asciiTheme="majorHAnsi" w:eastAsiaTheme="majorEastAsia" w:hAnsiTheme="majorHAnsi" w:cstheme="majorBidi"/>
      <w:color w:val="272727" w:themeColor="text1" w:themeTint="D8"/>
      <w:sz w:val="21"/>
      <w:szCs w:val="21"/>
      <w:lang w:eastAsia="en-GB"/>
    </w:rPr>
  </w:style>
  <w:style w:type="paragraph" w:styleId="BodyText2">
    <w:name w:val="Body Text 2"/>
    <w:basedOn w:val="Normal"/>
    <w:link w:val="BodyText2Char"/>
    <w:uiPriority w:val="99"/>
    <w:unhideWhenUsed/>
    <w:rsid w:val="00466825"/>
    <w:pPr>
      <w:spacing w:before="120" w:after="120" w:line="240" w:lineRule="auto"/>
    </w:pPr>
    <w:rPr>
      <w:rFonts w:ascii="Arial" w:eastAsia="Times New Roman" w:hAnsi="Arial" w:cs="Times New Roman"/>
      <w:szCs w:val="24"/>
      <w:lang w:eastAsia="en-GB"/>
    </w:rPr>
  </w:style>
  <w:style w:type="character" w:customStyle="1" w:styleId="BodyText2Char">
    <w:name w:val="Body Text 2 Char"/>
    <w:basedOn w:val="DefaultParagraphFont"/>
    <w:link w:val="BodyText2"/>
    <w:uiPriority w:val="99"/>
    <w:rsid w:val="00466825"/>
    <w:rPr>
      <w:rFonts w:ascii="Arial" w:eastAsia="Times New Roman" w:hAnsi="Arial" w:cs="Times New Roman"/>
      <w:szCs w:val="24"/>
      <w:lang w:eastAsia="en-GB"/>
    </w:rPr>
  </w:style>
  <w:style w:type="paragraph" w:customStyle="1" w:styleId="Subheadlevel4">
    <w:name w:val="Subhead level 4"/>
    <w:basedOn w:val="Normal"/>
    <w:next w:val="Normal"/>
    <w:qFormat/>
    <w:rsid w:val="00466825"/>
    <w:pPr>
      <w:keepNext/>
      <w:spacing w:before="0" w:after="0" w:line="240" w:lineRule="auto"/>
    </w:pPr>
    <w:rPr>
      <w:rFonts w:ascii="Arial" w:eastAsia="Times New Roman" w:hAnsi="Arial" w:cs="Times New Roman"/>
      <w:b/>
      <w:szCs w:val="24"/>
      <w:lang w:eastAsia="en-GB"/>
    </w:rPr>
  </w:style>
  <w:style w:type="paragraph" w:customStyle="1" w:styleId="Sub-headings-nonumbers">
    <w:name w:val="Sub-headings - no numbers"/>
    <w:basedOn w:val="Normal"/>
    <w:qFormat/>
    <w:rsid w:val="00466825"/>
    <w:pPr>
      <w:keepNext/>
      <w:keepLines/>
      <w:spacing w:before="240" w:after="120" w:line="240" w:lineRule="auto"/>
      <w:ind w:left="2625"/>
    </w:pPr>
    <w:rPr>
      <w:rFonts w:ascii="Arial" w:eastAsia="Times New Roman" w:hAnsi="Arial" w:cs="Times New Roman"/>
      <w:b/>
      <w:color w:val="4E1965" w:themeColor="text2"/>
      <w:szCs w:val="24"/>
      <w:lang w:eastAsia="en-GB"/>
    </w:rPr>
  </w:style>
  <w:style w:type="paragraph" w:styleId="ListBullet">
    <w:name w:val="List Bullet"/>
    <w:basedOn w:val="Normal"/>
    <w:uiPriority w:val="99"/>
    <w:unhideWhenUsed/>
    <w:qFormat/>
    <w:rsid w:val="00A90D9B"/>
    <w:pPr>
      <w:numPr>
        <w:numId w:val="3"/>
      </w:numPr>
      <w:tabs>
        <w:tab w:val="left" w:pos="2977"/>
      </w:tabs>
      <w:spacing w:before="0" w:after="120" w:line="264" w:lineRule="atLeast"/>
      <w:ind w:left="0" w:firstLine="0"/>
    </w:pPr>
    <w:rPr>
      <w:rFonts w:ascii="Arial" w:eastAsia="Calibri" w:hAnsi="Arial" w:cs="Arial"/>
      <w:szCs w:val="24"/>
    </w:rPr>
  </w:style>
  <w:style w:type="paragraph" w:styleId="BalloonText">
    <w:name w:val="Balloon Text"/>
    <w:basedOn w:val="Normal"/>
    <w:link w:val="BalloonTextChar"/>
    <w:uiPriority w:val="99"/>
    <w:semiHidden/>
    <w:unhideWhenUsed/>
    <w:rsid w:val="00466825"/>
    <w:pPr>
      <w:spacing w:before="0"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466825"/>
    <w:rPr>
      <w:rFonts w:ascii="Segoe UI" w:eastAsia="Times New Roman" w:hAnsi="Segoe UI" w:cs="Segoe UI"/>
      <w:sz w:val="18"/>
      <w:szCs w:val="18"/>
      <w:lang w:eastAsia="en-GB"/>
    </w:rPr>
  </w:style>
  <w:style w:type="paragraph" w:styleId="FootnoteText">
    <w:name w:val="footnote text"/>
    <w:basedOn w:val="Normal"/>
    <w:link w:val="FootnoteTextChar"/>
    <w:semiHidden/>
    <w:rsid w:val="00466825"/>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466825"/>
    <w:rPr>
      <w:rFonts w:ascii="Times New Roman" w:eastAsia="Times New Roman" w:hAnsi="Times New Roman" w:cs="Times New Roman"/>
      <w:sz w:val="20"/>
      <w:szCs w:val="20"/>
      <w:lang w:eastAsia="en-GB"/>
    </w:rPr>
  </w:style>
  <w:style w:type="character" w:styleId="FootnoteReference">
    <w:name w:val="footnote reference"/>
    <w:semiHidden/>
    <w:rsid w:val="00466825"/>
    <w:rPr>
      <w:vertAlign w:val="superscript"/>
    </w:rPr>
  </w:style>
  <w:style w:type="paragraph" w:customStyle="1" w:styleId="Bodytext-numberedparagraphs">
    <w:name w:val="Body text - numbered paragraphs"/>
    <w:basedOn w:val="Normal"/>
    <w:link w:val="Bodytext-numberedparagraphsChar"/>
    <w:rsid w:val="00466825"/>
    <w:pPr>
      <w:tabs>
        <w:tab w:val="left" w:pos="851"/>
      </w:tabs>
      <w:spacing w:before="0" w:after="120" w:line="288" w:lineRule="atLeast"/>
      <w:ind w:left="1070" w:hanging="360"/>
      <w:outlineLvl w:val="5"/>
    </w:pPr>
    <w:rPr>
      <w:rFonts w:ascii="Arial" w:eastAsia="Calibri" w:hAnsi="Arial" w:cs="Times New Roman"/>
    </w:rPr>
  </w:style>
  <w:style w:type="character" w:customStyle="1" w:styleId="Bodytext-numberedparagraphsChar">
    <w:name w:val="Body text - numbered paragraphs Char"/>
    <w:link w:val="Bodytext-numberedparagraphs"/>
    <w:rsid w:val="00466825"/>
    <w:rPr>
      <w:rFonts w:ascii="Arial" w:eastAsia="Calibri" w:hAnsi="Arial" w:cs="Times New Roman"/>
    </w:rPr>
  </w:style>
  <w:style w:type="table" w:styleId="GridTable1Light-Accent1">
    <w:name w:val="Grid Table 1 Light Accent 1"/>
    <w:basedOn w:val="TableNormal"/>
    <w:uiPriority w:val="46"/>
    <w:rsid w:val="00466825"/>
    <w:pPr>
      <w:spacing w:before="0" w:after="0" w:line="240" w:lineRule="auto"/>
    </w:pPr>
    <w:rPr>
      <w:rFonts w:ascii="Calibri" w:hAnsi="Calibri" w:cs="Times New Roman"/>
      <w:sz w:val="20"/>
      <w:szCs w:val="20"/>
    </w:rPr>
    <w:tblPr>
      <w:tblStyleRowBandSize w:val="1"/>
      <w:tblStyleColBandSize w:val="1"/>
      <w:tblBorders>
        <w:top w:val="single" w:sz="4" w:space="0" w:color="D1E2E9" w:themeColor="accent1" w:themeTint="66"/>
        <w:left w:val="single" w:sz="4" w:space="0" w:color="D1E2E9" w:themeColor="accent1" w:themeTint="66"/>
        <w:bottom w:val="single" w:sz="4" w:space="0" w:color="D1E2E9" w:themeColor="accent1" w:themeTint="66"/>
        <w:right w:val="single" w:sz="4" w:space="0" w:color="D1E2E9" w:themeColor="accent1" w:themeTint="66"/>
        <w:insideH w:val="single" w:sz="4" w:space="0" w:color="D1E2E9" w:themeColor="accent1" w:themeTint="66"/>
        <w:insideV w:val="single" w:sz="4" w:space="0" w:color="D1E2E9" w:themeColor="accent1" w:themeTint="66"/>
      </w:tblBorders>
    </w:tblPr>
    <w:tblStylePr w:type="firstRow">
      <w:rPr>
        <w:b/>
        <w:bCs/>
      </w:rPr>
      <w:tblPr/>
      <w:tcPr>
        <w:tcBorders>
          <w:bottom w:val="single" w:sz="12" w:space="0" w:color="BAD4DF" w:themeColor="accent1" w:themeTint="99"/>
        </w:tcBorders>
      </w:tcPr>
    </w:tblStylePr>
    <w:tblStylePr w:type="lastRow">
      <w:rPr>
        <w:b/>
        <w:bCs/>
      </w:rPr>
      <w:tblPr/>
      <w:tcPr>
        <w:tcBorders>
          <w:top w:val="double" w:sz="2" w:space="0" w:color="BAD4DF"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66825"/>
    <w:pPr>
      <w:spacing w:before="0" w:after="0" w:line="240" w:lineRule="auto"/>
    </w:pPr>
    <w:rPr>
      <w:rFonts w:ascii="Calibri" w:hAnsi="Calibri" w:cs="Times New Roman"/>
      <w:sz w:val="20"/>
      <w:szCs w:val="20"/>
    </w:r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66825"/>
    <w:pPr>
      <w:spacing w:before="0" w:after="0" w:line="240" w:lineRule="auto"/>
    </w:pPr>
    <w:rPr>
      <w:rFonts w:ascii="Calibri" w:hAnsi="Calibri" w:cs="Times New Roman"/>
      <w:sz w:val="20"/>
      <w:szCs w:val="20"/>
    </w:rPr>
    <w:tblPr>
      <w:tblStyleRowBandSize w:val="1"/>
      <w:tblStyleColBandSize w:val="1"/>
      <w:tblBorders>
        <w:top w:val="single" w:sz="4" w:space="0" w:color="DFA5C2" w:themeColor="accent4" w:themeTint="66"/>
        <w:left w:val="single" w:sz="4" w:space="0" w:color="DFA5C2" w:themeColor="accent4" w:themeTint="66"/>
        <w:bottom w:val="single" w:sz="4" w:space="0" w:color="DFA5C2" w:themeColor="accent4" w:themeTint="66"/>
        <w:right w:val="single" w:sz="4" w:space="0" w:color="DFA5C2" w:themeColor="accent4" w:themeTint="66"/>
        <w:insideH w:val="single" w:sz="4" w:space="0" w:color="DFA5C2" w:themeColor="accent4" w:themeTint="66"/>
        <w:insideV w:val="single" w:sz="4" w:space="0" w:color="DFA5C2" w:themeColor="accent4" w:themeTint="66"/>
      </w:tblBorders>
    </w:tblPr>
    <w:tblStylePr w:type="firstRow">
      <w:rPr>
        <w:b/>
        <w:bCs/>
      </w:rPr>
      <w:tblPr/>
      <w:tcPr>
        <w:tcBorders>
          <w:bottom w:val="single" w:sz="12" w:space="0" w:color="D078A4" w:themeColor="accent4" w:themeTint="99"/>
        </w:tcBorders>
      </w:tcPr>
    </w:tblStylePr>
    <w:tblStylePr w:type="lastRow">
      <w:rPr>
        <w:b/>
        <w:bCs/>
      </w:rPr>
      <w:tblPr/>
      <w:tcPr>
        <w:tcBorders>
          <w:top w:val="double" w:sz="2" w:space="0" w:color="D078A4" w:themeColor="accent4"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656BF7"/>
  </w:style>
  <w:style w:type="character" w:customStyle="1" w:styleId="cf01">
    <w:name w:val="cf01"/>
    <w:basedOn w:val="DefaultParagraphFont"/>
    <w:rsid w:val="00D34388"/>
    <w:rPr>
      <w:rFonts w:ascii="Segoe UI" w:hAnsi="Segoe UI" w:cs="Segoe UI" w:hint="default"/>
      <w:sz w:val="18"/>
      <w:szCs w:val="18"/>
    </w:rPr>
  </w:style>
  <w:style w:type="table" w:customStyle="1" w:styleId="GridTable2-Accent41">
    <w:name w:val="Grid Table 2 - Accent 41"/>
    <w:basedOn w:val="TableNormal"/>
    <w:next w:val="GridTable2-Accent4"/>
    <w:uiPriority w:val="47"/>
    <w:rsid w:val="007E55D4"/>
    <w:pPr>
      <w:spacing w:before="0" w:after="0" w:line="240" w:lineRule="auto"/>
    </w:pPr>
    <w:rPr>
      <w:lang w:eastAsia="en-GB"/>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2-Accent4">
    <w:name w:val="Grid Table 2 Accent 4"/>
    <w:basedOn w:val="TableNormal"/>
    <w:uiPriority w:val="47"/>
    <w:rsid w:val="00357FBB"/>
    <w:pPr>
      <w:spacing w:after="0" w:line="240" w:lineRule="auto"/>
    </w:pPr>
    <w:tblPr>
      <w:tblStyleRowBandSize w:val="1"/>
      <w:tblStyleColBandSize w:val="1"/>
      <w:tblBorders>
        <w:top w:val="single" w:sz="2" w:space="0" w:color="D078A4" w:themeColor="accent4" w:themeTint="99"/>
        <w:bottom w:val="single" w:sz="2" w:space="0" w:color="D078A4" w:themeColor="accent4" w:themeTint="99"/>
        <w:insideH w:val="single" w:sz="2" w:space="0" w:color="D078A4" w:themeColor="accent4" w:themeTint="99"/>
        <w:insideV w:val="single" w:sz="2" w:space="0" w:color="D078A4" w:themeColor="accent4" w:themeTint="99"/>
      </w:tblBorders>
    </w:tblPr>
    <w:tblStylePr w:type="firstRow">
      <w:rPr>
        <w:b/>
        <w:bCs/>
      </w:rPr>
      <w:tblPr/>
      <w:tcPr>
        <w:tcBorders>
          <w:top w:val="nil"/>
          <w:bottom w:val="single" w:sz="12" w:space="0" w:color="D078A4" w:themeColor="accent4" w:themeTint="99"/>
          <w:insideH w:val="nil"/>
          <w:insideV w:val="nil"/>
        </w:tcBorders>
        <w:shd w:val="clear" w:color="auto" w:fill="FFFFFF" w:themeFill="background1"/>
      </w:tcPr>
    </w:tblStylePr>
    <w:tblStylePr w:type="lastRow">
      <w:rPr>
        <w:b/>
        <w:bCs/>
      </w:rPr>
      <w:tblPr/>
      <w:tcPr>
        <w:tcBorders>
          <w:top w:val="double" w:sz="2" w:space="0" w:color="D078A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2E0" w:themeFill="accent4" w:themeFillTint="33"/>
      </w:tcPr>
    </w:tblStylePr>
    <w:tblStylePr w:type="band1Horz">
      <w:tblPr/>
      <w:tcPr>
        <w:shd w:val="clear" w:color="auto" w:fill="EFD2E0" w:themeFill="accent4" w:themeFillTint="33"/>
      </w:tcPr>
    </w:tblStylePr>
  </w:style>
  <w:style w:type="paragraph" w:styleId="NormalWeb">
    <w:name w:val="Normal (Web)"/>
    <w:basedOn w:val="Normal"/>
    <w:uiPriority w:val="99"/>
    <w:semiHidden/>
    <w:unhideWhenUsed/>
    <w:rsid w:val="00952E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14D15"/>
    <w:rPr>
      <w:b/>
      <w:bCs/>
    </w:rPr>
  </w:style>
  <w:style w:type="character" w:styleId="Hyperlink">
    <w:name w:val="Hyperlink"/>
    <w:basedOn w:val="DefaultParagraphFont"/>
    <w:uiPriority w:val="99"/>
    <w:semiHidden/>
    <w:unhideWhenUsed/>
    <w:rsid w:val="00614D15"/>
    <w:rPr>
      <w:color w:val="0000FF"/>
      <w:u w:val="single"/>
    </w:rPr>
  </w:style>
  <w:style w:type="table" w:styleId="PlainTable1">
    <w:name w:val="Plain Table 1"/>
    <w:basedOn w:val="TableNormal"/>
    <w:uiPriority w:val="41"/>
    <w:rsid w:val="001207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8649">
      <w:bodyDiv w:val="1"/>
      <w:marLeft w:val="0"/>
      <w:marRight w:val="0"/>
      <w:marTop w:val="0"/>
      <w:marBottom w:val="0"/>
      <w:divBdr>
        <w:top w:val="none" w:sz="0" w:space="0" w:color="auto"/>
        <w:left w:val="none" w:sz="0" w:space="0" w:color="auto"/>
        <w:bottom w:val="none" w:sz="0" w:space="0" w:color="auto"/>
        <w:right w:val="none" w:sz="0" w:space="0" w:color="auto"/>
      </w:divBdr>
    </w:div>
    <w:div w:id="255405064">
      <w:bodyDiv w:val="1"/>
      <w:marLeft w:val="0"/>
      <w:marRight w:val="0"/>
      <w:marTop w:val="0"/>
      <w:marBottom w:val="0"/>
      <w:divBdr>
        <w:top w:val="none" w:sz="0" w:space="0" w:color="auto"/>
        <w:left w:val="none" w:sz="0" w:space="0" w:color="auto"/>
        <w:bottom w:val="none" w:sz="0" w:space="0" w:color="auto"/>
        <w:right w:val="none" w:sz="0" w:space="0" w:color="auto"/>
      </w:divBdr>
    </w:div>
    <w:div w:id="268007614">
      <w:bodyDiv w:val="1"/>
      <w:marLeft w:val="0"/>
      <w:marRight w:val="0"/>
      <w:marTop w:val="0"/>
      <w:marBottom w:val="0"/>
      <w:divBdr>
        <w:top w:val="none" w:sz="0" w:space="0" w:color="auto"/>
        <w:left w:val="none" w:sz="0" w:space="0" w:color="auto"/>
        <w:bottom w:val="none" w:sz="0" w:space="0" w:color="auto"/>
        <w:right w:val="none" w:sz="0" w:space="0" w:color="auto"/>
      </w:divBdr>
    </w:div>
    <w:div w:id="282464737">
      <w:bodyDiv w:val="1"/>
      <w:marLeft w:val="0"/>
      <w:marRight w:val="0"/>
      <w:marTop w:val="0"/>
      <w:marBottom w:val="0"/>
      <w:divBdr>
        <w:top w:val="none" w:sz="0" w:space="0" w:color="auto"/>
        <w:left w:val="none" w:sz="0" w:space="0" w:color="auto"/>
        <w:bottom w:val="none" w:sz="0" w:space="0" w:color="auto"/>
        <w:right w:val="none" w:sz="0" w:space="0" w:color="auto"/>
      </w:divBdr>
    </w:div>
    <w:div w:id="305353690">
      <w:bodyDiv w:val="1"/>
      <w:marLeft w:val="0"/>
      <w:marRight w:val="0"/>
      <w:marTop w:val="0"/>
      <w:marBottom w:val="0"/>
      <w:divBdr>
        <w:top w:val="none" w:sz="0" w:space="0" w:color="auto"/>
        <w:left w:val="none" w:sz="0" w:space="0" w:color="auto"/>
        <w:bottom w:val="none" w:sz="0" w:space="0" w:color="auto"/>
        <w:right w:val="none" w:sz="0" w:space="0" w:color="auto"/>
      </w:divBdr>
      <w:divsChild>
        <w:div w:id="108353771">
          <w:marLeft w:val="274"/>
          <w:marRight w:val="0"/>
          <w:marTop w:val="0"/>
          <w:marBottom w:val="0"/>
          <w:divBdr>
            <w:top w:val="none" w:sz="0" w:space="0" w:color="auto"/>
            <w:left w:val="none" w:sz="0" w:space="0" w:color="auto"/>
            <w:bottom w:val="none" w:sz="0" w:space="0" w:color="auto"/>
            <w:right w:val="none" w:sz="0" w:space="0" w:color="auto"/>
          </w:divBdr>
        </w:div>
        <w:div w:id="149058977">
          <w:marLeft w:val="274"/>
          <w:marRight w:val="0"/>
          <w:marTop w:val="0"/>
          <w:marBottom w:val="0"/>
          <w:divBdr>
            <w:top w:val="none" w:sz="0" w:space="0" w:color="auto"/>
            <w:left w:val="none" w:sz="0" w:space="0" w:color="auto"/>
            <w:bottom w:val="none" w:sz="0" w:space="0" w:color="auto"/>
            <w:right w:val="none" w:sz="0" w:space="0" w:color="auto"/>
          </w:divBdr>
        </w:div>
        <w:div w:id="308943245">
          <w:marLeft w:val="274"/>
          <w:marRight w:val="0"/>
          <w:marTop w:val="0"/>
          <w:marBottom w:val="0"/>
          <w:divBdr>
            <w:top w:val="none" w:sz="0" w:space="0" w:color="auto"/>
            <w:left w:val="none" w:sz="0" w:space="0" w:color="auto"/>
            <w:bottom w:val="none" w:sz="0" w:space="0" w:color="auto"/>
            <w:right w:val="none" w:sz="0" w:space="0" w:color="auto"/>
          </w:divBdr>
        </w:div>
        <w:div w:id="325980240">
          <w:marLeft w:val="274"/>
          <w:marRight w:val="0"/>
          <w:marTop w:val="0"/>
          <w:marBottom w:val="0"/>
          <w:divBdr>
            <w:top w:val="none" w:sz="0" w:space="0" w:color="auto"/>
            <w:left w:val="none" w:sz="0" w:space="0" w:color="auto"/>
            <w:bottom w:val="none" w:sz="0" w:space="0" w:color="auto"/>
            <w:right w:val="none" w:sz="0" w:space="0" w:color="auto"/>
          </w:divBdr>
        </w:div>
        <w:div w:id="839003172">
          <w:marLeft w:val="274"/>
          <w:marRight w:val="0"/>
          <w:marTop w:val="0"/>
          <w:marBottom w:val="0"/>
          <w:divBdr>
            <w:top w:val="none" w:sz="0" w:space="0" w:color="auto"/>
            <w:left w:val="none" w:sz="0" w:space="0" w:color="auto"/>
            <w:bottom w:val="none" w:sz="0" w:space="0" w:color="auto"/>
            <w:right w:val="none" w:sz="0" w:space="0" w:color="auto"/>
          </w:divBdr>
        </w:div>
        <w:div w:id="1136795676">
          <w:marLeft w:val="274"/>
          <w:marRight w:val="0"/>
          <w:marTop w:val="0"/>
          <w:marBottom w:val="0"/>
          <w:divBdr>
            <w:top w:val="none" w:sz="0" w:space="0" w:color="auto"/>
            <w:left w:val="none" w:sz="0" w:space="0" w:color="auto"/>
            <w:bottom w:val="none" w:sz="0" w:space="0" w:color="auto"/>
            <w:right w:val="none" w:sz="0" w:space="0" w:color="auto"/>
          </w:divBdr>
        </w:div>
        <w:div w:id="1851137772">
          <w:marLeft w:val="274"/>
          <w:marRight w:val="0"/>
          <w:marTop w:val="0"/>
          <w:marBottom w:val="0"/>
          <w:divBdr>
            <w:top w:val="none" w:sz="0" w:space="0" w:color="auto"/>
            <w:left w:val="none" w:sz="0" w:space="0" w:color="auto"/>
            <w:bottom w:val="none" w:sz="0" w:space="0" w:color="auto"/>
            <w:right w:val="none" w:sz="0" w:space="0" w:color="auto"/>
          </w:divBdr>
        </w:div>
      </w:divsChild>
    </w:div>
    <w:div w:id="306712741">
      <w:bodyDiv w:val="1"/>
      <w:marLeft w:val="0"/>
      <w:marRight w:val="0"/>
      <w:marTop w:val="0"/>
      <w:marBottom w:val="0"/>
      <w:divBdr>
        <w:top w:val="none" w:sz="0" w:space="0" w:color="auto"/>
        <w:left w:val="none" w:sz="0" w:space="0" w:color="auto"/>
        <w:bottom w:val="none" w:sz="0" w:space="0" w:color="auto"/>
        <w:right w:val="none" w:sz="0" w:space="0" w:color="auto"/>
      </w:divBdr>
      <w:divsChild>
        <w:div w:id="658580408">
          <w:marLeft w:val="0"/>
          <w:marRight w:val="0"/>
          <w:marTop w:val="0"/>
          <w:marBottom w:val="0"/>
          <w:divBdr>
            <w:top w:val="none" w:sz="0" w:space="0" w:color="auto"/>
            <w:left w:val="none" w:sz="0" w:space="0" w:color="auto"/>
            <w:bottom w:val="none" w:sz="0" w:space="0" w:color="auto"/>
            <w:right w:val="none" w:sz="0" w:space="0" w:color="auto"/>
          </w:divBdr>
        </w:div>
        <w:div w:id="1349718768">
          <w:marLeft w:val="0"/>
          <w:marRight w:val="0"/>
          <w:marTop w:val="0"/>
          <w:marBottom w:val="0"/>
          <w:divBdr>
            <w:top w:val="none" w:sz="0" w:space="0" w:color="auto"/>
            <w:left w:val="none" w:sz="0" w:space="0" w:color="auto"/>
            <w:bottom w:val="none" w:sz="0" w:space="0" w:color="auto"/>
            <w:right w:val="none" w:sz="0" w:space="0" w:color="auto"/>
          </w:divBdr>
        </w:div>
        <w:div w:id="1912503194">
          <w:marLeft w:val="0"/>
          <w:marRight w:val="0"/>
          <w:marTop w:val="0"/>
          <w:marBottom w:val="0"/>
          <w:divBdr>
            <w:top w:val="none" w:sz="0" w:space="0" w:color="auto"/>
            <w:left w:val="none" w:sz="0" w:space="0" w:color="auto"/>
            <w:bottom w:val="none" w:sz="0" w:space="0" w:color="auto"/>
            <w:right w:val="none" w:sz="0" w:space="0" w:color="auto"/>
          </w:divBdr>
        </w:div>
        <w:div w:id="2139905940">
          <w:marLeft w:val="0"/>
          <w:marRight w:val="0"/>
          <w:marTop w:val="0"/>
          <w:marBottom w:val="0"/>
          <w:divBdr>
            <w:top w:val="none" w:sz="0" w:space="0" w:color="auto"/>
            <w:left w:val="none" w:sz="0" w:space="0" w:color="auto"/>
            <w:bottom w:val="none" w:sz="0" w:space="0" w:color="auto"/>
            <w:right w:val="none" w:sz="0" w:space="0" w:color="auto"/>
          </w:divBdr>
        </w:div>
      </w:divsChild>
    </w:div>
    <w:div w:id="499126842">
      <w:bodyDiv w:val="1"/>
      <w:marLeft w:val="0"/>
      <w:marRight w:val="0"/>
      <w:marTop w:val="0"/>
      <w:marBottom w:val="0"/>
      <w:divBdr>
        <w:top w:val="none" w:sz="0" w:space="0" w:color="auto"/>
        <w:left w:val="none" w:sz="0" w:space="0" w:color="auto"/>
        <w:bottom w:val="none" w:sz="0" w:space="0" w:color="auto"/>
        <w:right w:val="none" w:sz="0" w:space="0" w:color="auto"/>
      </w:divBdr>
    </w:div>
    <w:div w:id="617227581">
      <w:bodyDiv w:val="1"/>
      <w:marLeft w:val="0"/>
      <w:marRight w:val="0"/>
      <w:marTop w:val="0"/>
      <w:marBottom w:val="0"/>
      <w:divBdr>
        <w:top w:val="none" w:sz="0" w:space="0" w:color="auto"/>
        <w:left w:val="none" w:sz="0" w:space="0" w:color="auto"/>
        <w:bottom w:val="none" w:sz="0" w:space="0" w:color="auto"/>
        <w:right w:val="none" w:sz="0" w:space="0" w:color="auto"/>
      </w:divBdr>
    </w:div>
    <w:div w:id="756907446">
      <w:bodyDiv w:val="1"/>
      <w:marLeft w:val="0"/>
      <w:marRight w:val="0"/>
      <w:marTop w:val="0"/>
      <w:marBottom w:val="0"/>
      <w:divBdr>
        <w:top w:val="none" w:sz="0" w:space="0" w:color="auto"/>
        <w:left w:val="none" w:sz="0" w:space="0" w:color="auto"/>
        <w:bottom w:val="none" w:sz="0" w:space="0" w:color="auto"/>
        <w:right w:val="none" w:sz="0" w:space="0" w:color="auto"/>
      </w:divBdr>
      <w:divsChild>
        <w:div w:id="15861070">
          <w:marLeft w:val="274"/>
          <w:marRight w:val="0"/>
          <w:marTop w:val="0"/>
          <w:marBottom w:val="0"/>
          <w:divBdr>
            <w:top w:val="none" w:sz="0" w:space="0" w:color="auto"/>
            <w:left w:val="none" w:sz="0" w:space="0" w:color="auto"/>
            <w:bottom w:val="none" w:sz="0" w:space="0" w:color="auto"/>
            <w:right w:val="none" w:sz="0" w:space="0" w:color="auto"/>
          </w:divBdr>
        </w:div>
        <w:div w:id="38016701">
          <w:marLeft w:val="274"/>
          <w:marRight w:val="0"/>
          <w:marTop w:val="0"/>
          <w:marBottom w:val="0"/>
          <w:divBdr>
            <w:top w:val="none" w:sz="0" w:space="0" w:color="auto"/>
            <w:left w:val="none" w:sz="0" w:space="0" w:color="auto"/>
            <w:bottom w:val="none" w:sz="0" w:space="0" w:color="auto"/>
            <w:right w:val="none" w:sz="0" w:space="0" w:color="auto"/>
          </w:divBdr>
        </w:div>
        <w:div w:id="291180450">
          <w:marLeft w:val="274"/>
          <w:marRight w:val="0"/>
          <w:marTop w:val="0"/>
          <w:marBottom w:val="0"/>
          <w:divBdr>
            <w:top w:val="none" w:sz="0" w:space="0" w:color="auto"/>
            <w:left w:val="none" w:sz="0" w:space="0" w:color="auto"/>
            <w:bottom w:val="none" w:sz="0" w:space="0" w:color="auto"/>
            <w:right w:val="none" w:sz="0" w:space="0" w:color="auto"/>
          </w:divBdr>
        </w:div>
        <w:div w:id="430009382">
          <w:marLeft w:val="274"/>
          <w:marRight w:val="0"/>
          <w:marTop w:val="0"/>
          <w:marBottom w:val="0"/>
          <w:divBdr>
            <w:top w:val="none" w:sz="0" w:space="0" w:color="auto"/>
            <w:left w:val="none" w:sz="0" w:space="0" w:color="auto"/>
            <w:bottom w:val="none" w:sz="0" w:space="0" w:color="auto"/>
            <w:right w:val="none" w:sz="0" w:space="0" w:color="auto"/>
          </w:divBdr>
        </w:div>
        <w:div w:id="564294881">
          <w:marLeft w:val="274"/>
          <w:marRight w:val="0"/>
          <w:marTop w:val="0"/>
          <w:marBottom w:val="0"/>
          <w:divBdr>
            <w:top w:val="none" w:sz="0" w:space="0" w:color="auto"/>
            <w:left w:val="none" w:sz="0" w:space="0" w:color="auto"/>
            <w:bottom w:val="none" w:sz="0" w:space="0" w:color="auto"/>
            <w:right w:val="none" w:sz="0" w:space="0" w:color="auto"/>
          </w:divBdr>
        </w:div>
        <w:div w:id="869027896">
          <w:marLeft w:val="274"/>
          <w:marRight w:val="0"/>
          <w:marTop w:val="0"/>
          <w:marBottom w:val="0"/>
          <w:divBdr>
            <w:top w:val="none" w:sz="0" w:space="0" w:color="auto"/>
            <w:left w:val="none" w:sz="0" w:space="0" w:color="auto"/>
            <w:bottom w:val="none" w:sz="0" w:space="0" w:color="auto"/>
            <w:right w:val="none" w:sz="0" w:space="0" w:color="auto"/>
          </w:divBdr>
        </w:div>
        <w:div w:id="1085759362">
          <w:marLeft w:val="274"/>
          <w:marRight w:val="0"/>
          <w:marTop w:val="0"/>
          <w:marBottom w:val="0"/>
          <w:divBdr>
            <w:top w:val="none" w:sz="0" w:space="0" w:color="auto"/>
            <w:left w:val="none" w:sz="0" w:space="0" w:color="auto"/>
            <w:bottom w:val="none" w:sz="0" w:space="0" w:color="auto"/>
            <w:right w:val="none" w:sz="0" w:space="0" w:color="auto"/>
          </w:divBdr>
        </w:div>
        <w:div w:id="1087120544">
          <w:marLeft w:val="274"/>
          <w:marRight w:val="0"/>
          <w:marTop w:val="0"/>
          <w:marBottom w:val="0"/>
          <w:divBdr>
            <w:top w:val="none" w:sz="0" w:space="0" w:color="auto"/>
            <w:left w:val="none" w:sz="0" w:space="0" w:color="auto"/>
            <w:bottom w:val="none" w:sz="0" w:space="0" w:color="auto"/>
            <w:right w:val="none" w:sz="0" w:space="0" w:color="auto"/>
          </w:divBdr>
        </w:div>
        <w:div w:id="1091395850">
          <w:marLeft w:val="274"/>
          <w:marRight w:val="0"/>
          <w:marTop w:val="0"/>
          <w:marBottom w:val="0"/>
          <w:divBdr>
            <w:top w:val="none" w:sz="0" w:space="0" w:color="auto"/>
            <w:left w:val="none" w:sz="0" w:space="0" w:color="auto"/>
            <w:bottom w:val="none" w:sz="0" w:space="0" w:color="auto"/>
            <w:right w:val="none" w:sz="0" w:space="0" w:color="auto"/>
          </w:divBdr>
        </w:div>
        <w:div w:id="1092706691">
          <w:marLeft w:val="274"/>
          <w:marRight w:val="0"/>
          <w:marTop w:val="0"/>
          <w:marBottom w:val="0"/>
          <w:divBdr>
            <w:top w:val="none" w:sz="0" w:space="0" w:color="auto"/>
            <w:left w:val="none" w:sz="0" w:space="0" w:color="auto"/>
            <w:bottom w:val="none" w:sz="0" w:space="0" w:color="auto"/>
            <w:right w:val="none" w:sz="0" w:space="0" w:color="auto"/>
          </w:divBdr>
        </w:div>
        <w:div w:id="1120148276">
          <w:marLeft w:val="274"/>
          <w:marRight w:val="0"/>
          <w:marTop w:val="0"/>
          <w:marBottom w:val="0"/>
          <w:divBdr>
            <w:top w:val="none" w:sz="0" w:space="0" w:color="auto"/>
            <w:left w:val="none" w:sz="0" w:space="0" w:color="auto"/>
            <w:bottom w:val="none" w:sz="0" w:space="0" w:color="auto"/>
            <w:right w:val="none" w:sz="0" w:space="0" w:color="auto"/>
          </w:divBdr>
        </w:div>
        <w:div w:id="1704594061">
          <w:marLeft w:val="274"/>
          <w:marRight w:val="0"/>
          <w:marTop w:val="0"/>
          <w:marBottom w:val="0"/>
          <w:divBdr>
            <w:top w:val="none" w:sz="0" w:space="0" w:color="auto"/>
            <w:left w:val="none" w:sz="0" w:space="0" w:color="auto"/>
            <w:bottom w:val="none" w:sz="0" w:space="0" w:color="auto"/>
            <w:right w:val="none" w:sz="0" w:space="0" w:color="auto"/>
          </w:divBdr>
        </w:div>
        <w:div w:id="1781221502">
          <w:marLeft w:val="274"/>
          <w:marRight w:val="0"/>
          <w:marTop w:val="0"/>
          <w:marBottom w:val="0"/>
          <w:divBdr>
            <w:top w:val="none" w:sz="0" w:space="0" w:color="auto"/>
            <w:left w:val="none" w:sz="0" w:space="0" w:color="auto"/>
            <w:bottom w:val="none" w:sz="0" w:space="0" w:color="auto"/>
            <w:right w:val="none" w:sz="0" w:space="0" w:color="auto"/>
          </w:divBdr>
        </w:div>
        <w:div w:id="1922255924">
          <w:marLeft w:val="274"/>
          <w:marRight w:val="0"/>
          <w:marTop w:val="0"/>
          <w:marBottom w:val="0"/>
          <w:divBdr>
            <w:top w:val="none" w:sz="0" w:space="0" w:color="auto"/>
            <w:left w:val="none" w:sz="0" w:space="0" w:color="auto"/>
            <w:bottom w:val="none" w:sz="0" w:space="0" w:color="auto"/>
            <w:right w:val="none" w:sz="0" w:space="0" w:color="auto"/>
          </w:divBdr>
        </w:div>
        <w:div w:id="2038500199">
          <w:marLeft w:val="274"/>
          <w:marRight w:val="0"/>
          <w:marTop w:val="0"/>
          <w:marBottom w:val="0"/>
          <w:divBdr>
            <w:top w:val="none" w:sz="0" w:space="0" w:color="auto"/>
            <w:left w:val="none" w:sz="0" w:space="0" w:color="auto"/>
            <w:bottom w:val="none" w:sz="0" w:space="0" w:color="auto"/>
            <w:right w:val="none" w:sz="0" w:space="0" w:color="auto"/>
          </w:divBdr>
        </w:div>
      </w:divsChild>
    </w:div>
    <w:div w:id="846867160">
      <w:bodyDiv w:val="1"/>
      <w:marLeft w:val="0"/>
      <w:marRight w:val="0"/>
      <w:marTop w:val="0"/>
      <w:marBottom w:val="0"/>
      <w:divBdr>
        <w:top w:val="none" w:sz="0" w:space="0" w:color="auto"/>
        <w:left w:val="none" w:sz="0" w:space="0" w:color="auto"/>
        <w:bottom w:val="none" w:sz="0" w:space="0" w:color="auto"/>
        <w:right w:val="none" w:sz="0" w:space="0" w:color="auto"/>
      </w:divBdr>
      <w:divsChild>
        <w:div w:id="131607030">
          <w:marLeft w:val="274"/>
          <w:marRight w:val="0"/>
          <w:marTop w:val="0"/>
          <w:marBottom w:val="0"/>
          <w:divBdr>
            <w:top w:val="none" w:sz="0" w:space="0" w:color="auto"/>
            <w:left w:val="none" w:sz="0" w:space="0" w:color="auto"/>
            <w:bottom w:val="none" w:sz="0" w:space="0" w:color="auto"/>
            <w:right w:val="none" w:sz="0" w:space="0" w:color="auto"/>
          </w:divBdr>
        </w:div>
        <w:div w:id="133448956">
          <w:marLeft w:val="274"/>
          <w:marRight w:val="0"/>
          <w:marTop w:val="0"/>
          <w:marBottom w:val="0"/>
          <w:divBdr>
            <w:top w:val="none" w:sz="0" w:space="0" w:color="auto"/>
            <w:left w:val="none" w:sz="0" w:space="0" w:color="auto"/>
            <w:bottom w:val="none" w:sz="0" w:space="0" w:color="auto"/>
            <w:right w:val="none" w:sz="0" w:space="0" w:color="auto"/>
          </w:divBdr>
        </w:div>
        <w:div w:id="162278160">
          <w:marLeft w:val="274"/>
          <w:marRight w:val="0"/>
          <w:marTop w:val="0"/>
          <w:marBottom w:val="0"/>
          <w:divBdr>
            <w:top w:val="none" w:sz="0" w:space="0" w:color="auto"/>
            <w:left w:val="none" w:sz="0" w:space="0" w:color="auto"/>
            <w:bottom w:val="none" w:sz="0" w:space="0" w:color="auto"/>
            <w:right w:val="none" w:sz="0" w:space="0" w:color="auto"/>
          </w:divBdr>
        </w:div>
        <w:div w:id="229116906">
          <w:marLeft w:val="274"/>
          <w:marRight w:val="0"/>
          <w:marTop w:val="0"/>
          <w:marBottom w:val="0"/>
          <w:divBdr>
            <w:top w:val="none" w:sz="0" w:space="0" w:color="auto"/>
            <w:left w:val="none" w:sz="0" w:space="0" w:color="auto"/>
            <w:bottom w:val="none" w:sz="0" w:space="0" w:color="auto"/>
            <w:right w:val="none" w:sz="0" w:space="0" w:color="auto"/>
          </w:divBdr>
        </w:div>
        <w:div w:id="243728652">
          <w:marLeft w:val="274"/>
          <w:marRight w:val="0"/>
          <w:marTop w:val="0"/>
          <w:marBottom w:val="0"/>
          <w:divBdr>
            <w:top w:val="none" w:sz="0" w:space="0" w:color="auto"/>
            <w:left w:val="none" w:sz="0" w:space="0" w:color="auto"/>
            <w:bottom w:val="none" w:sz="0" w:space="0" w:color="auto"/>
            <w:right w:val="none" w:sz="0" w:space="0" w:color="auto"/>
          </w:divBdr>
        </w:div>
        <w:div w:id="500319057">
          <w:marLeft w:val="274"/>
          <w:marRight w:val="0"/>
          <w:marTop w:val="0"/>
          <w:marBottom w:val="0"/>
          <w:divBdr>
            <w:top w:val="none" w:sz="0" w:space="0" w:color="auto"/>
            <w:left w:val="none" w:sz="0" w:space="0" w:color="auto"/>
            <w:bottom w:val="none" w:sz="0" w:space="0" w:color="auto"/>
            <w:right w:val="none" w:sz="0" w:space="0" w:color="auto"/>
          </w:divBdr>
        </w:div>
        <w:div w:id="569002967">
          <w:marLeft w:val="274"/>
          <w:marRight w:val="0"/>
          <w:marTop w:val="0"/>
          <w:marBottom w:val="0"/>
          <w:divBdr>
            <w:top w:val="none" w:sz="0" w:space="0" w:color="auto"/>
            <w:left w:val="none" w:sz="0" w:space="0" w:color="auto"/>
            <w:bottom w:val="none" w:sz="0" w:space="0" w:color="auto"/>
            <w:right w:val="none" w:sz="0" w:space="0" w:color="auto"/>
          </w:divBdr>
        </w:div>
        <w:div w:id="657274399">
          <w:marLeft w:val="274"/>
          <w:marRight w:val="0"/>
          <w:marTop w:val="0"/>
          <w:marBottom w:val="0"/>
          <w:divBdr>
            <w:top w:val="none" w:sz="0" w:space="0" w:color="auto"/>
            <w:left w:val="none" w:sz="0" w:space="0" w:color="auto"/>
            <w:bottom w:val="none" w:sz="0" w:space="0" w:color="auto"/>
            <w:right w:val="none" w:sz="0" w:space="0" w:color="auto"/>
          </w:divBdr>
        </w:div>
        <w:div w:id="914322304">
          <w:marLeft w:val="274"/>
          <w:marRight w:val="0"/>
          <w:marTop w:val="0"/>
          <w:marBottom w:val="0"/>
          <w:divBdr>
            <w:top w:val="none" w:sz="0" w:space="0" w:color="auto"/>
            <w:left w:val="none" w:sz="0" w:space="0" w:color="auto"/>
            <w:bottom w:val="none" w:sz="0" w:space="0" w:color="auto"/>
            <w:right w:val="none" w:sz="0" w:space="0" w:color="auto"/>
          </w:divBdr>
        </w:div>
        <w:div w:id="949167187">
          <w:marLeft w:val="274"/>
          <w:marRight w:val="0"/>
          <w:marTop w:val="0"/>
          <w:marBottom w:val="0"/>
          <w:divBdr>
            <w:top w:val="none" w:sz="0" w:space="0" w:color="auto"/>
            <w:left w:val="none" w:sz="0" w:space="0" w:color="auto"/>
            <w:bottom w:val="none" w:sz="0" w:space="0" w:color="auto"/>
            <w:right w:val="none" w:sz="0" w:space="0" w:color="auto"/>
          </w:divBdr>
        </w:div>
        <w:div w:id="969365243">
          <w:marLeft w:val="274"/>
          <w:marRight w:val="0"/>
          <w:marTop w:val="0"/>
          <w:marBottom w:val="0"/>
          <w:divBdr>
            <w:top w:val="none" w:sz="0" w:space="0" w:color="auto"/>
            <w:left w:val="none" w:sz="0" w:space="0" w:color="auto"/>
            <w:bottom w:val="none" w:sz="0" w:space="0" w:color="auto"/>
            <w:right w:val="none" w:sz="0" w:space="0" w:color="auto"/>
          </w:divBdr>
        </w:div>
        <w:div w:id="1012415883">
          <w:marLeft w:val="274"/>
          <w:marRight w:val="0"/>
          <w:marTop w:val="0"/>
          <w:marBottom w:val="0"/>
          <w:divBdr>
            <w:top w:val="none" w:sz="0" w:space="0" w:color="auto"/>
            <w:left w:val="none" w:sz="0" w:space="0" w:color="auto"/>
            <w:bottom w:val="none" w:sz="0" w:space="0" w:color="auto"/>
            <w:right w:val="none" w:sz="0" w:space="0" w:color="auto"/>
          </w:divBdr>
        </w:div>
        <w:div w:id="1549996009">
          <w:marLeft w:val="274"/>
          <w:marRight w:val="0"/>
          <w:marTop w:val="0"/>
          <w:marBottom w:val="0"/>
          <w:divBdr>
            <w:top w:val="none" w:sz="0" w:space="0" w:color="auto"/>
            <w:left w:val="none" w:sz="0" w:space="0" w:color="auto"/>
            <w:bottom w:val="none" w:sz="0" w:space="0" w:color="auto"/>
            <w:right w:val="none" w:sz="0" w:space="0" w:color="auto"/>
          </w:divBdr>
        </w:div>
        <w:div w:id="1560744296">
          <w:marLeft w:val="274"/>
          <w:marRight w:val="0"/>
          <w:marTop w:val="0"/>
          <w:marBottom w:val="0"/>
          <w:divBdr>
            <w:top w:val="none" w:sz="0" w:space="0" w:color="auto"/>
            <w:left w:val="none" w:sz="0" w:space="0" w:color="auto"/>
            <w:bottom w:val="none" w:sz="0" w:space="0" w:color="auto"/>
            <w:right w:val="none" w:sz="0" w:space="0" w:color="auto"/>
          </w:divBdr>
        </w:div>
        <w:div w:id="1942833458">
          <w:marLeft w:val="274"/>
          <w:marRight w:val="0"/>
          <w:marTop w:val="0"/>
          <w:marBottom w:val="0"/>
          <w:divBdr>
            <w:top w:val="none" w:sz="0" w:space="0" w:color="auto"/>
            <w:left w:val="none" w:sz="0" w:space="0" w:color="auto"/>
            <w:bottom w:val="none" w:sz="0" w:space="0" w:color="auto"/>
            <w:right w:val="none" w:sz="0" w:space="0" w:color="auto"/>
          </w:divBdr>
        </w:div>
      </w:divsChild>
    </w:div>
    <w:div w:id="1007444377">
      <w:bodyDiv w:val="1"/>
      <w:marLeft w:val="0"/>
      <w:marRight w:val="0"/>
      <w:marTop w:val="0"/>
      <w:marBottom w:val="0"/>
      <w:divBdr>
        <w:top w:val="none" w:sz="0" w:space="0" w:color="auto"/>
        <w:left w:val="none" w:sz="0" w:space="0" w:color="auto"/>
        <w:bottom w:val="none" w:sz="0" w:space="0" w:color="auto"/>
        <w:right w:val="none" w:sz="0" w:space="0" w:color="auto"/>
      </w:divBdr>
    </w:div>
    <w:div w:id="1010137502">
      <w:bodyDiv w:val="1"/>
      <w:marLeft w:val="0"/>
      <w:marRight w:val="0"/>
      <w:marTop w:val="0"/>
      <w:marBottom w:val="0"/>
      <w:divBdr>
        <w:top w:val="none" w:sz="0" w:space="0" w:color="auto"/>
        <w:left w:val="none" w:sz="0" w:space="0" w:color="auto"/>
        <w:bottom w:val="none" w:sz="0" w:space="0" w:color="auto"/>
        <w:right w:val="none" w:sz="0" w:space="0" w:color="auto"/>
      </w:divBdr>
      <w:divsChild>
        <w:div w:id="453182762">
          <w:marLeft w:val="274"/>
          <w:marRight w:val="0"/>
          <w:marTop w:val="0"/>
          <w:marBottom w:val="0"/>
          <w:divBdr>
            <w:top w:val="none" w:sz="0" w:space="0" w:color="auto"/>
            <w:left w:val="none" w:sz="0" w:space="0" w:color="auto"/>
            <w:bottom w:val="none" w:sz="0" w:space="0" w:color="auto"/>
            <w:right w:val="none" w:sz="0" w:space="0" w:color="auto"/>
          </w:divBdr>
        </w:div>
        <w:div w:id="861936615">
          <w:marLeft w:val="274"/>
          <w:marRight w:val="0"/>
          <w:marTop w:val="0"/>
          <w:marBottom w:val="0"/>
          <w:divBdr>
            <w:top w:val="none" w:sz="0" w:space="0" w:color="auto"/>
            <w:left w:val="none" w:sz="0" w:space="0" w:color="auto"/>
            <w:bottom w:val="none" w:sz="0" w:space="0" w:color="auto"/>
            <w:right w:val="none" w:sz="0" w:space="0" w:color="auto"/>
          </w:divBdr>
        </w:div>
        <w:div w:id="1229613573">
          <w:marLeft w:val="274"/>
          <w:marRight w:val="0"/>
          <w:marTop w:val="0"/>
          <w:marBottom w:val="0"/>
          <w:divBdr>
            <w:top w:val="none" w:sz="0" w:space="0" w:color="auto"/>
            <w:left w:val="none" w:sz="0" w:space="0" w:color="auto"/>
            <w:bottom w:val="none" w:sz="0" w:space="0" w:color="auto"/>
            <w:right w:val="none" w:sz="0" w:space="0" w:color="auto"/>
          </w:divBdr>
        </w:div>
        <w:div w:id="1248920806">
          <w:marLeft w:val="274"/>
          <w:marRight w:val="0"/>
          <w:marTop w:val="0"/>
          <w:marBottom w:val="0"/>
          <w:divBdr>
            <w:top w:val="none" w:sz="0" w:space="0" w:color="auto"/>
            <w:left w:val="none" w:sz="0" w:space="0" w:color="auto"/>
            <w:bottom w:val="none" w:sz="0" w:space="0" w:color="auto"/>
            <w:right w:val="none" w:sz="0" w:space="0" w:color="auto"/>
          </w:divBdr>
        </w:div>
        <w:div w:id="1412242583">
          <w:marLeft w:val="274"/>
          <w:marRight w:val="0"/>
          <w:marTop w:val="0"/>
          <w:marBottom w:val="0"/>
          <w:divBdr>
            <w:top w:val="none" w:sz="0" w:space="0" w:color="auto"/>
            <w:left w:val="none" w:sz="0" w:space="0" w:color="auto"/>
            <w:bottom w:val="none" w:sz="0" w:space="0" w:color="auto"/>
            <w:right w:val="none" w:sz="0" w:space="0" w:color="auto"/>
          </w:divBdr>
        </w:div>
        <w:div w:id="1584684134">
          <w:marLeft w:val="274"/>
          <w:marRight w:val="0"/>
          <w:marTop w:val="0"/>
          <w:marBottom w:val="0"/>
          <w:divBdr>
            <w:top w:val="none" w:sz="0" w:space="0" w:color="auto"/>
            <w:left w:val="none" w:sz="0" w:space="0" w:color="auto"/>
            <w:bottom w:val="none" w:sz="0" w:space="0" w:color="auto"/>
            <w:right w:val="none" w:sz="0" w:space="0" w:color="auto"/>
          </w:divBdr>
        </w:div>
        <w:div w:id="1644430429">
          <w:marLeft w:val="274"/>
          <w:marRight w:val="0"/>
          <w:marTop w:val="0"/>
          <w:marBottom w:val="0"/>
          <w:divBdr>
            <w:top w:val="none" w:sz="0" w:space="0" w:color="auto"/>
            <w:left w:val="none" w:sz="0" w:space="0" w:color="auto"/>
            <w:bottom w:val="none" w:sz="0" w:space="0" w:color="auto"/>
            <w:right w:val="none" w:sz="0" w:space="0" w:color="auto"/>
          </w:divBdr>
        </w:div>
      </w:divsChild>
    </w:div>
    <w:div w:id="1066147467">
      <w:bodyDiv w:val="1"/>
      <w:marLeft w:val="0"/>
      <w:marRight w:val="0"/>
      <w:marTop w:val="0"/>
      <w:marBottom w:val="0"/>
      <w:divBdr>
        <w:top w:val="none" w:sz="0" w:space="0" w:color="auto"/>
        <w:left w:val="none" w:sz="0" w:space="0" w:color="auto"/>
        <w:bottom w:val="none" w:sz="0" w:space="0" w:color="auto"/>
        <w:right w:val="none" w:sz="0" w:space="0" w:color="auto"/>
      </w:divBdr>
    </w:div>
    <w:div w:id="1084182726">
      <w:bodyDiv w:val="1"/>
      <w:marLeft w:val="0"/>
      <w:marRight w:val="0"/>
      <w:marTop w:val="0"/>
      <w:marBottom w:val="0"/>
      <w:divBdr>
        <w:top w:val="none" w:sz="0" w:space="0" w:color="auto"/>
        <w:left w:val="none" w:sz="0" w:space="0" w:color="auto"/>
        <w:bottom w:val="none" w:sz="0" w:space="0" w:color="auto"/>
        <w:right w:val="none" w:sz="0" w:space="0" w:color="auto"/>
      </w:divBdr>
    </w:div>
    <w:div w:id="1165053330">
      <w:bodyDiv w:val="1"/>
      <w:marLeft w:val="0"/>
      <w:marRight w:val="0"/>
      <w:marTop w:val="0"/>
      <w:marBottom w:val="0"/>
      <w:divBdr>
        <w:top w:val="none" w:sz="0" w:space="0" w:color="auto"/>
        <w:left w:val="none" w:sz="0" w:space="0" w:color="auto"/>
        <w:bottom w:val="none" w:sz="0" w:space="0" w:color="auto"/>
        <w:right w:val="none" w:sz="0" w:space="0" w:color="auto"/>
      </w:divBdr>
    </w:div>
    <w:div w:id="1221865311">
      <w:bodyDiv w:val="1"/>
      <w:marLeft w:val="0"/>
      <w:marRight w:val="0"/>
      <w:marTop w:val="0"/>
      <w:marBottom w:val="0"/>
      <w:divBdr>
        <w:top w:val="none" w:sz="0" w:space="0" w:color="auto"/>
        <w:left w:val="none" w:sz="0" w:space="0" w:color="auto"/>
        <w:bottom w:val="none" w:sz="0" w:space="0" w:color="auto"/>
        <w:right w:val="none" w:sz="0" w:space="0" w:color="auto"/>
      </w:divBdr>
    </w:div>
    <w:div w:id="1276979191">
      <w:bodyDiv w:val="1"/>
      <w:marLeft w:val="0"/>
      <w:marRight w:val="0"/>
      <w:marTop w:val="0"/>
      <w:marBottom w:val="0"/>
      <w:divBdr>
        <w:top w:val="none" w:sz="0" w:space="0" w:color="auto"/>
        <w:left w:val="none" w:sz="0" w:space="0" w:color="auto"/>
        <w:bottom w:val="none" w:sz="0" w:space="0" w:color="auto"/>
        <w:right w:val="none" w:sz="0" w:space="0" w:color="auto"/>
      </w:divBdr>
    </w:div>
    <w:div w:id="1351952642">
      <w:bodyDiv w:val="1"/>
      <w:marLeft w:val="0"/>
      <w:marRight w:val="0"/>
      <w:marTop w:val="0"/>
      <w:marBottom w:val="0"/>
      <w:divBdr>
        <w:top w:val="none" w:sz="0" w:space="0" w:color="auto"/>
        <w:left w:val="none" w:sz="0" w:space="0" w:color="auto"/>
        <w:bottom w:val="none" w:sz="0" w:space="0" w:color="auto"/>
        <w:right w:val="none" w:sz="0" w:space="0" w:color="auto"/>
      </w:divBdr>
      <w:divsChild>
        <w:div w:id="234248166">
          <w:marLeft w:val="274"/>
          <w:marRight w:val="0"/>
          <w:marTop w:val="0"/>
          <w:marBottom w:val="0"/>
          <w:divBdr>
            <w:top w:val="none" w:sz="0" w:space="0" w:color="auto"/>
            <w:left w:val="none" w:sz="0" w:space="0" w:color="auto"/>
            <w:bottom w:val="none" w:sz="0" w:space="0" w:color="auto"/>
            <w:right w:val="none" w:sz="0" w:space="0" w:color="auto"/>
          </w:divBdr>
        </w:div>
        <w:div w:id="271326961">
          <w:marLeft w:val="274"/>
          <w:marRight w:val="0"/>
          <w:marTop w:val="0"/>
          <w:marBottom w:val="0"/>
          <w:divBdr>
            <w:top w:val="none" w:sz="0" w:space="0" w:color="auto"/>
            <w:left w:val="none" w:sz="0" w:space="0" w:color="auto"/>
            <w:bottom w:val="none" w:sz="0" w:space="0" w:color="auto"/>
            <w:right w:val="none" w:sz="0" w:space="0" w:color="auto"/>
          </w:divBdr>
        </w:div>
        <w:div w:id="690880597">
          <w:marLeft w:val="274"/>
          <w:marRight w:val="0"/>
          <w:marTop w:val="0"/>
          <w:marBottom w:val="0"/>
          <w:divBdr>
            <w:top w:val="none" w:sz="0" w:space="0" w:color="auto"/>
            <w:left w:val="none" w:sz="0" w:space="0" w:color="auto"/>
            <w:bottom w:val="none" w:sz="0" w:space="0" w:color="auto"/>
            <w:right w:val="none" w:sz="0" w:space="0" w:color="auto"/>
          </w:divBdr>
        </w:div>
        <w:div w:id="967932519">
          <w:marLeft w:val="274"/>
          <w:marRight w:val="0"/>
          <w:marTop w:val="0"/>
          <w:marBottom w:val="0"/>
          <w:divBdr>
            <w:top w:val="none" w:sz="0" w:space="0" w:color="auto"/>
            <w:left w:val="none" w:sz="0" w:space="0" w:color="auto"/>
            <w:bottom w:val="none" w:sz="0" w:space="0" w:color="auto"/>
            <w:right w:val="none" w:sz="0" w:space="0" w:color="auto"/>
          </w:divBdr>
        </w:div>
        <w:div w:id="1747071206">
          <w:marLeft w:val="274"/>
          <w:marRight w:val="0"/>
          <w:marTop w:val="0"/>
          <w:marBottom w:val="0"/>
          <w:divBdr>
            <w:top w:val="none" w:sz="0" w:space="0" w:color="auto"/>
            <w:left w:val="none" w:sz="0" w:space="0" w:color="auto"/>
            <w:bottom w:val="none" w:sz="0" w:space="0" w:color="auto"/>
            <w:right w:val="none" w:sz="0" w:space="0" w:color="auto"/>
          </w:divBdr>
        </w:div>
        <w:div w:id="1823306588">
          <w:marLeft w:val="274"/>
          <w:marRight w:val="0"/>
          <w:marTop w:val="0"/>
          <w:marBottom w:val="0"/>
          <w:divBdr>
            <w:top w:val="none" w:sz="0" w:space="0" w:color="auto"/>
            <w:left w:val="none" w:sz="0" w:space="0" w:color="auto"/>
            <w:bottom w:val="none" w:sz="0" w:space="0" w:color="auto"/>
            <w:right w:val="none" w:sz="0" w:space="0" w:color="auto"/>
          </w:divBdr>
        </w:div>
        <w:div w:id="1920944429">
          <w:marLeft w:val="274"/>
          <w:marRight w:val="0"/>
          <w:marTop w:val="0"/>
          <w:marBottom w:val="0"/>
          <w:divBdr>
            <w:top w:val="none" w:sz="0" w:space="0" w:color="auto"/>
            <w:left w:val="none" w:sz="0" w:space="0" w:color="auto"/>
            <w:bottom w:val="none" w:sz="0" w:space="0" w:color="auto"/>
            <w:right w:val="none" w:sz="0" w:space="0" w:color="auto"/>
          </w:divBdr>
        </w:div>
      </w:divsChild>
    </w:div>
    <w:div w:id="1530994068">
      <w:bodyDiv w:val="1"/>
      <w:marLeft w:val="0"/>
      <w:marRight w:val="0"/>
      <w:marTop w:val="0"/>
      <w:marBottom w:val="0"/>
      <w:divBdr>
        <w:top w:val="none" w:sz="0" w:space="0" w:color="auto"/>
        <w:left w:val="none" w:sz="0" w:space="0" w:color="auto"/>
        <w:bottom w:val="none" w:sz="0" w:space="0" w:color="auto"/>
        <w:right w:val="none" w:sz="0" w:space="0" w:color="auto"/>
      </w:divBdr>
      <w:divsChild>
        <w:div w:id="169680832">
          <w:marLeft w:val="0"/>
          <w:marRight w:val="0"/>
          <w:marTop w:val="0"/>
          <w:marBottom w:val="0"/>
          <w:divBdr>
            <w:top w:val="none" w:sz="0" w:space="0" w:color="auto"/>
            <w:left w:val="none" w:sz="0" w:space="0" w:color="auto"/>
            <w:bottom w:val="none" w:sz="0" w:space="0" w:color="auto"/>
            <w:right w:val="none" w:sz="0" w:space="0" w:color="auto"/>
          </w:divBdr>
        </w:div>
        <w:div w:id="280965142">
          <w:marLeft w:val="0"/>
          <w:marRight w:val="0"/>
          <w:marTop w:val="0"/>
          <w:marBottom w:val="0"/>
          <w:divBdr>
            <w:top w:val="none" w:sz="0" w:space="0" w:color="auto"/>
            <w:left w:val="none" w:sz="0" w:space="0" w:color="auto"/>
            <w:bottom w:val="none" w:sz="0" w:space="0" w:color="auto"/>
            <w:right w:val="none" w:sz="0" w:space="0" w:color="auto"/>
          </w:divBdr>
        </w:div>
        <w:div w:id="293409285">
          <w:marLeft w:val="0"/>
          <w:marRight w:val="0"/>
          <w:marTop w:val="0"/>
          <w:marBottom w:val="0"/>
          <w:divBdr>
            <w:top w:val="none" w:sz="0" w:space="0" w:color="auto"/>
            <w:left w:val="none" w:sz="0" w:space="0" w:color="auto"/>
            <w:bottom w:val="none" w:sz="0" w:space="0" w:color="auto"/>
            <w:right w:val="none" w:sz="0" w:space="0" w:color="auto"/>
          </w:divBdr>
        </w:div>
        <w:div w:id="1058019353">
          <w:marLeft w:val="0"/>
          <w:marRight w:val="0"/>
          <w:marTop w:val="0"/>
          <w:marBottom w:val="0"/>
          <w:divBdr>
            <w:top w:val="none" w:sz="0" w:space="0" w:color="auto"/>
            <w:left w:val="none" w:sz="0" w:space="0" w:color="auto"/>
            <w:bottom w:val="none" w:sz="0" w:space="0" w:color="auto"/>
            <w:right w:val="none" w:sz="0" w:space="0" w:color="auto"/>
          </w:divBdr>
        </w:div>
        <w:div w:id="1502427016">
          <w:marLeft w:val="0"/>
          <w:marRight w:val="0"/>
          <w:marTop w:val="0"/>
          <w:marBottom w:val="0"/>
          <w:divBdr>
            <w:top w:val="none" w:sz="0" w:space="0" w:color="auto"/>
            <w:left w:val="none" w:sz="0" w:space="0" w:color="auto"/>
            <w:bottom w:val="none" w:sz="0" w:space="0" w:color="auto"/>
            <w:right w:val="none" w:sz="0" w:space="0" w:color="auto"/>
          </w:divBdr>
        </w:div>
        <w:div w:id="2063016927">
          <w:marLeft w:val="0"/>
          <w:marRight w:val="0"/>
          <w:marTop w:val="0"/>
          <w:marBottom w:val="0"/>
          <w:divBdr>
            <w:top w:val="none" w:sz="0" w:space="0" w:color="auto"/>
            <w:left w:val="none" w:sz="0" w:space="0" w:color="auto"/>
            <w:bottom w:val="none" w:sz="0" w:space="0" w:color="auto"/>
            <w:right w:val="none" w:sz="0" w:space="0" w:color="auto"/>
          </w:divBdr>
        </w:div>
      </w:divsChild>
    </w:div>
    <w:div w:id="1577544366">
      <w:bodyDiv w:val="1"/>
      <w:marLeft w:val="0"/>
      <w:marRight w:val="0"/>
      <w:marTop w:val="0"/>
      <w:marBottom w:val="0"/>
      <w:divBdr>
        <w:top w:val="none" w:sz="0" w:space="0" w:color="auto"/>
        <w:left w:val="none" w:sz="0" w:space="0" w:color="auto"/>
        <w:bottom w:val="none" w:sz="0" w:space="0" w:color="auto"/>
        <w:right w:val="none" w:sz="0" w:space="0" w:color="auto"/>
      </w:divBdr>
    </w:div>
    <w:div w:id="1640962701">
      <w:bodyDiv w:val="1"/>
      <w:marLeft w:val="0"/>
      <w:marRight w:val="0"/>
      <w:marTop w:val="0"/>
      <w:marBottom w:val="0"/>
      <w:divBdr>
        <w:top w:val="none" w:sz="0" w:space="0" w:color="auto"/>
        <w:left w:val="none" w:sz="0" w:space="0" w:color="auto"/>
        <w:bottom w:val="none" w:sz="0" w:space="0" w:color="auto"/>
        <w:right w:val="none" w:sz="0" w:space="0" w:color="auto"/>
      </w:divBdr>
    </w:div>
    <w:div w:id="1806967715">
      <w:bodyDiv w:val="1"/>
      <w:marLeft w:val="0"/>
      <w:marRight w:val="0"/>
      <w:marTop w:val="0"/>
      <w:marBottom w:val="0"/>
      <w:divBdr>
        <w:top w:val="none" w:sz="0" w:space="0" w:color="auto"/>
        <w:left w:val="none" w:sz="0" w:space="0" w:color="auto"/>
        <w:bottom w:val="none" w:sz="0" w:space="0" w:color="auto"/>
        <w:right w:val="none" w:sz="0" w:space="0" w:color="auto"/>
      </w:divBdr>
      <w:divsChild>
        <w:div w:id="448478806">
          <w:marLeft w:val="274"/>
          <w:marRight w:val="0"/>
          <w:marTop w:val="0"/>
          <w:marBottom w:val="0"/>
          <w:divBdr>
            <w:top w:val="none" w:sz="0" w:space="0" w:color="auto"/>
            <w:left w:val="none" w:sz="0" w:space="0" w:color="auto"/>
            <w:bottom w:val="none" w:sz="0" w:space="0" w:color="auto"/>
            <w:right w:val="none" w:sz="0" w:space="0" w:color="auto"/>
          </w:divBdr>
        </w:div>
        <w:div w:id="699089055">
          <w:marLeft w:val="274"/>
          <w:marRight w:val="0"/>
          <w:marTop w:val="0"/>
          <w:marBottom w:val="0"/>
          <w:divBdr>
            <w:top w:val="none" w:sz="0" w:space="0" w:color="auto"/>
            <w:left w:val="none" w:sz="0" w:space="0" w:color="auto"/>
            <w:bottom w:val="none" w:sz="0" w:space="0" w:color="auto"/>
            <w:right w:val="none" w:sz="0" w:space="0" w:color="auto"/>
          </w:divBdr>
        </w:div>
        <w:div w:id="997611724">
          <w:marLeft w:val="274"/>
          <w:marRight w:val="0"/>
          <w:marTop w:val="0"/>
          <w:marBottom w:val="0"/>
          <w:divBdr>
            <w:top w:val="none" w:sz="0" w:space="0" w:color="auto"/>
            <w:left w:val="none" w:sz="0" w:space="0" w:color="auto"/>
            <w:bottom w:val="none" w:sz="0" w:space="0" w:color="auto"/>
            <w:right w:val="none" w:sz="0" w:space="0" w:color="auto"/>
          </w:divBdr>
        </w:div>
        <w:div w:id="1199274272">
          <w:marLeft w:val="274"/>
          <w:marRight w:val="0"/>
          <w:marTop w:val="0"/>
          <w:marBottom w:val="0"/>
          <w:divBdr>
            <w:top w:val="none" w:sz="0" w:space="0" w:color="auto"/>
            <w:left w:val="none" w:sz="0" w:space="0" w:color="auto"/>
            <w:bottom w:val="none" w:sz="0" w:space="0" w:color="auto"/>
            <w:right w:val="none" w:sz="0" w:space="0" w:color="auto"/>
          </w:divBdr>
        </w:div>
        <w:div w:id="1288242107">
          <w:marLeft w:val="274"/>
          <w:marRight w:val="0"/>
          <w:marTop w:val="0"/>
          <w:marBottom w:val="0"/>
          <w:divBdr>
            <w:top w:val="none" w:sz="0" w:space="0" w:color="auto"/>
            <w:left w:val="none" w:sz="0" w:space="0" w:color="auto"/>
            <w:bottom w:val="none" w:sz="0" w:space="0" w:color="auto"/>
            <w:right w:val="none" w:sz="0" w:space="0" w:color="auto"/>
          </w:divBdr>
        </w:div>
        <w:div w:id="1595628179">
          <w:marLeft w:val="274"/>
          <w:marRight w:val="0"/>
          <w:marTop w:val="0"/>
          <w:marBottom w:val="0"/>
          <w:divBdr>
            <w:top w:val="none" w:sz="0" w:space="0" w:color="auto"/>
            <w:left w:val="none" w:sz="0" w:space="0" w:color="auto"/>
            <w:bottom w:val="none" w:sz="0" w:space="0" w:color="auto"/>
            <w:right w:val="none" w:sz="0" w:space="0" w:color="auto"/>
          </w:divBdr>
        </w:div>
        <w:div w:id="2073892680">
          <w:marLeft w:val="274"/>
          <w:marRight w:val="0"/>
          <w:marTop w:val="0"/>
          <w:marBottom w:val="0"/>
          <w:divBdr>
            <w:top w:val="none" w:sz="0" w:space="0" w:color="auto"/>
            <w:left w:val="none" w:sz="0" w:space="0" w:color="auto"/>
            <w:bottom w:val="none" w:sz="0" w:space="0" w:color="auto"/>
            <w:right w:val="none" w:sz="0" w:space="0" w:color="auto"/>
          </w:divBdr>
        </w:div>
      </w:divsChild>
    </w:div>
    <w:div w:id="1848515315">
      <w:bodyDiv w:val="1"/>
      <w:marLeft w:val="0"/>
      <w:marRight w:val="0"/>
      <w:marTop w:val="0"/>
      <w:marBottom w:val="0"/>
      <w:divBdr>
        <w:top w:val="none" w:sz="0" w:space="0" w:color="auto"/>
        <w:left w:val="none" w:sz="0" w:space="0" w:color="auto"/>
        <w:bottom w:val="none" w:sz="0" w:space="0" w:color="auto"/>
        <w:right w:val="none" w:sz="0" w:space="0" w:color="auto"/>
      </w:divBdr>
    </w:div>
    <w:div w:id="1859854056">
      <w:bodyDiv w:val="1"/>
      <w:marLeft w:val="0"/>
      <w:marRight w:val="0"/>
      <w:marTop w:val="0"/>
      <w:marBottom w:val="0"/>
      <w:divBdr>
        <w:top w:val="none" w:sz="0" w:space="0" w:color="auto"/>
        <w:left w:val="none" w:sz="0" w:space="0" w:color="auto"/>
        <w:bottom w:val="none" w:sz="0" w:space="0" w:color="auto"/>
        <w:right w:val="none" w:sz="0" w:space="0" w:color="auto"/>
      </w:divBdr>
    </w:div>
    <w:div w:id="20992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859EC7C0-E457-4C8C-BF21-65E29F79C5AD}">
    <t:Anchor>
      <t:Comment id="674519553"/>
    </t:Anchor>
    <t:History>
      <t:Event id="{4744066D-E616-4424-8354-6C73394BDD09}" time="2023-06-14T14:23:45.079Z">
        <t:Attribution userId="S::Nicolette.Harrison@hta.gov.uk::a939c6f8-a21e-47a9-a7c1-38e6d9d93e8b" userProvider="AD" userName="Nicolette Harrison"/>
        <t:Anchor>
          <t:Comment id="674519553"/>
        </t:Anchor>
        <t:Create/>
      </t:Event>
      <t:Event id="{388984D3-6FAC-48D1-A227-403B8CFA8065}" time="2023-06-14T14:23:45.079Z">
        <t:Attribution userId="S::Nicolette.Harrison@hta.gov.uk::a939c6f8-a21e-47a9-a7c1-38e6d9d93e8b" userProvider="AD" userName="Nicolette Harrison"/>
        <t:Anchor>
          <t:Comment id="674519553"/>
        </t:Anchor>
        <t:Assign userId="S::Anne.Heaton@hta.gov.uk::00b6ed9b-90d5-497e-ac35-677873f3ccb1" userProvider="AD" userName="Anne Heaton"/>
      </t:Event>
      <t:Event id="{A28EFC69-9BD0-44F3-9073-805909C4AC79}" time="2023-06-14T14:23:45.079Z">
        <t:Attribution userId="S::Nicolette.Harrison@hta.gov.uk::a939c6f8-a21e-47a9-a7c1-38e6d9d93e8b" userProvider="AD" userName="Nicolette Harrison"/>
        <t:Anchor>
          <t:Comment id="674519553"/>
        </t:Anchor>
        <t:SetTitle title="@Anne Heaton - I think I inadvertently deleted my previous comment. Shouldn't this say 'was shared' as the papers aren't going out until next week and presumably this will be happening before then?"/>
      </t:Event>
    </t:History>
  </t:Task>
  <t:Task id="{9ED927D4-6692-40CA-940A-A8BC36D60777}">
    <t:Anchor>
      <t:Comment id="674669936"/>
    </t:Anchor>
    <t:History>
      <t:Event id="{0B761988-A917-48C1-BB4C-360D7CFAE10D}" time="2023-06-16T08:10:08.774Z">
        <t:Attribution userId="S::Nicolette.Harrison@hta.gov.uk::a939c6f8-a21e-47a9-a7c1-38e6d9d93e8b" userProvider="AD" userName="Nicolette Harrison"/>
        <t:Anchor>
          <t:Comment id="674669936"/>
        </t:Anchor>
        <t:Create/>
      </t:Event>
      <t:Event id="{FFDA3950-FA4E-41C9-B0DB-AC89A51D751C}" time="2023-06-16T08:10:08.774Z">
        <t:Attribution userId="S::Nicolette.Harrison@hta.gov.uk::a939c6f8-a21e-47a9-a7c1-38e6d9d93e8b" userProvider="AD" userName="Nicolette Harrison"/>
        <t:Anchor>
          <t:Comment id="674669936"/>
        </t:Anchor>
        <t:Assign userId="S::Anne.Heaton@hta.gov.uk::00b6ed9b-90d5-497e-ac35-677873f3ccb1" userProvider="AD" userName="Anne Heaton"/>
      </t:Event>
      <t:Event id="{29510767-60AF-453E-9859-F2AA82C04CDA}" time="2023-06-16T08:10:08.774Z">
        <t:Attribution userId="S::Nicolette.Harrison@hta.gov.uk::a939c6f8-a21e-47a9-a7c1-38e6d9d93e8b" userProvider="AD" userName="Nicolette Harrison"/>
        <t:Anchor>
          <t:Comment id="674669936"/>
        </t:Anchor>
        <t:SetTitle title="@Anne Heaton - I think we should use the words in full (Learning and Development) rather than use an abbreviation, for first use at least."/>
      </t:Event>
    </t:History>
  </t:Task>
  <t:Task id="{B1FD44CA-7982-4722-B419-D3C0FAE8C16E}">
    <t:Anchor>
      <t:Comment id="674517513"/>
    </t:Anchor>
    <t:History>
      <t:Event id="{830C552A-7B00-4AD2-AD0E-BF4615C53942}" time="2023-06-14T13:49:45.5Z">
        <t:Attribution userId="S::Nicolette.Harrison@hta.gov.uk::a939c6f8-a21e-47a9-a7c1-38e6d9d93e8b" userProvider="AD" userName="Nicolette Harrison"/>
        <t:Anchor>
          <t:Comment id="674517513"/>
        </t:Anchor>
        <t:Create/>
      </t:Event>
      <t:Event id="{FE99B5E8-EF69-4806-BCFC-3FEA9D564D2F}" time="2023-06-14T13:49:45.5Z">
        <t:Attribution userId="S::Nicolette.Harrison@hta.gov.uk::a939c6f8-a21e-47a9-a7c1-38e6d9d93e8b" userProvider="AD" userName="Nicolette Harrison"/>
        <t:Anchor>
          <t:Comment id="674517513"/>
        </t:Anchor>
        <t:Assign userId="S::Jessica.Porter@hta.gov.uk::76f73f2d-4c9e-46f6-910b-635b8294bf40" userProvider="AD" userName="Jessica Porter"/>
      </t:Event>
      <t:Event id="{5AC592AA-15FD-400B-9ECE-94231094A9A7}" time="2023-06-14T13:49:45.5Z">
        <t:Attribution userId="S::Nicolette.Harrison@hta.gov.uk::a939c6f8-a21e-47a9-a7c1-38e6d9d93e8b" userProvider="AD" userName="Nicolette Harrison"/>
        <t:Anchor>
          <t:Comment id="674517513"/>
        </t:Anchor>
        <t:SetTitle title="@Jessica Porter - I am concerned this sounds as if we might be investigating our own failure - whereas we are investigating theirs… I will try to reword."/>
      </t:Event>
    </t:History>
  </t:Task>
</t:Tasks>
</file>

<file path=word/theme/theme1.xml><?xml version="1.0" encoding="utf-8"?>
<a:theme xmlns:a="http://schemas.openxmlformats.org/drawingml/2006/main" name="Office Theme">
  <a:themeElements>
    <a:clrScheme name="HTA brand colours">
      <a:dk1>
        <a:sysClr val="windowText" lastClr="000000"/>
      </a:dk1>
      <a:lt1>
        <a:sysClr val="window" lastClr="FFFFFF"/>
      </a:lt1>
      <a:dk2>
        <a:srgbClr val="4E1965"/>
      </a:dk2>
      <a:lt2>
        <a:srgbClr val="E7EAF4"/>
      </a:lt2>
      <a:accent1>
        <a:srgbClr val="8DB9CA"/>
      </a:accent1>
      <a:accent2>
        <a:srgbClr val="65AB65"/>
      </a:accent2>
      <a:accent3>
        <a:srgbClr val="F5A374"/>
      </a:accent3>
      <a:accent4>
        <a:srgbClr val="9A3668"/>
      </a:accent4>
      <a:accent5>
        <a:srgbClr val="FFFFFF"/>
      </a:accent5>
      <a:accent6>
        <a:srgbClr val="FFFFF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uthority Paper" ma:contentTypeID="0x01010070FA452D68FE2C4C857151ED38B1EED932006C5ABE7BDC329847B730A6CF16E1B857" ma:contentTypeVersion="33" ma:contentTypeDescription="Create a new document." ma:contentTypeScope="" ma:versionID="9e7ec31bc91697a71c4ea0f8a60d644d">
  <xsd:schema xmlns:xsd="http://www.w3.org/2001/XMLSchema" xmlns:xs="http://www.w3.org/2001/XMLSchema" xmlns:p="http://schemas.microsoft.com/office/2006/metadata/properties" xmlns:ns2="27cc7a59-7d4d-438a-960d-763c404d23bf" xmlns:ns3="da565c07-dda8-49d0-af77-97162e211c3a" targetNamespace="http://schemas.microsoft.com/office/2006/metadata/properties" ma:root="true" ma:fieldsID="42291bf3e42421e82d9abc7cedf43ea2" ns2:_="" ns3:_="">
    <xsd:import namespace="27cc7a59-7d4d-438a-960d-763c404d23bf"/>
    <xsd:import namespace="da565c07-dda8-49d0-af77-97162e211c3a"/>
    <xsd:element name="properties">
      <xsd:complexType>
        <xsd:sequence>
          <xsd:element name="documentManagement">
            <xsd:complexType>
              <xsd:all>
                <xsd:element ref="ns2:Retention_x0020_Date" minOccurs="0"/>
                <xsd:element ref="ns2:Review_x0020_Date" minOccurs="0"/>
                <xsd:element ref="ns3:_dlc_DocId" minOccurs="0"/>
                <xsd:element ref="ns3:_dlc_DocIdUrl" minOccurs="0"/>
                <xsd:element ref="ns3:_dlc_DocIdPersistI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c7a59-7d4d-438a-960d-763c404d23bf" elementFormDefault="qualified">
    <xsd:import namespace="http://schemas.microsoft.com/office/2006/documentManagement/types"/>
    <xsd:import namespace="http://schemas.microsoft.com/office/infopath/2007/PartnerControls"/>
    <xsd:element name="Retention_x0020_Date" ma:index="8" nillable="true" ma:displayName="Retention Date" ma:format="DateOnly" ma:indexed="true" ma:internalName="Retention_x0020_Date" ma:readOnly="false">
      <xsd:simpleType>
        <xsd:restriction base="dms:DateTime"/>
      </xsd:simpleType>
    </xsd:element>
    <xsd:element name="Review_x0020_Date" ma:index="9" nillable="true" ma:displayName="Review Date" ma:format="DateOnly" ma:indexed="true" ma:internalName="Review_x0020_Date" ma:readOnly="false">
      <xsd:simpleType>
        <xsd:restriction base="dms:DateTime"/>
      </xsd:simpleType>
    </xsd:element>
    <xsd:element name="lcf76f155ced4ddcb4097134ff3c332f" ma:index="13"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565c07-dda8-49d0-af77-97162e211c3a"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b4c0c78b-c6d0-4b1a-87e0-48bd1bc7d029}" ma:internalName="TaxCatchAll" ma:showField="CatchAllData" ma:web="da565c07-dda8-49d0-af77-97162e211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da565c07-dda8-49d0-af77-97162e211c3a">AD75TJCKWPSD-572021580-13738</_dlc_DocId>
    <_dlc_DocIdUrl xmlns="da565c07-dda8-49d0-af77-97162e211c3a">
      <Url>https://htagovuk.sharepoint.com/sites/edrms/org/_layouts/15/DocIdRedir.aspx?ID=AD75TJCKWPSD-572021580-13738</Url>
      <Description>AD75TJCKWPSD-572021580-13738</Description>
    </_dlc_DocIdUrl>
    <_dlc_DocIdPersistId xmlns="da565c07-dda8-49d0-af77-97162e211c3a">false</_dlc_DocIdPersistId>
    <TaxCatchAll xmlns="da565c07-dda8-49d0-af77-97162e211c3a" xsi:nil="true"/>
    <lcf76f155ced4ddcb4097134ff3c332f xmlns="27cc7a59-7d4d-438a-960d-763c404d23bf" xsi:nil="true"/>
    <Retention_x0020_Date xmlns="27cc7a59-7d4d-438a-960d-763c404d23bf" xsi:nil="true"/>
    <Review_x0020_Date xmlns="27cc7a59-7d4d-438a-960d-763c404d23bf" xsi:nil="true"/>
  </documentManagement>
</p:properties>
</file>

<file path=customXml/itemProps1.xml><?xml version="1.0" encoding="utf-8"?>
<ds:datastoreItem xmlns:ds="http://schemas.openxmlformats.org/officeDocument/2006/customXml" ds:itemID="{77F5D568-1693-4F33-B4F4-455E522E4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c7a59-7d4d-438a-960d-763c404d23bf"/>
    <ds:schemaRef ds:uri="da565c07-dda8-49d0-af77-97162e211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EC2B6-87C1-49D2-A1BD-6263C1E92813}">
  <ds:schemaRefs>
    <ds:schemaRef ds:uri="http://schemas.microsoft.com/sharepoint/v3/contenttype/forms"/>
  </ds:schemaRefs>
</ds:datastoreItem>
</file>

<file path=customXml/itemProps3.xml><?xml version="1.0" encoding="utf-8"?>
<ds:datastoreItem xmlns:ds="http://schemas.openxmlformats.org/officeDocument/2006/customXml" ds:itemID="{5F3CFAD6-D22A-4472-8693-A7FCCA4B360D}">
  <ds:schemaRefs>
    <ds:schemaRef ds:uri="http://schemas.openxmlformats.org/officeDocument/2006/bibliography"/>
  </ds:schemaRefs>
</ds:datastoreItem>
</file>

<file path=customXml/itemProps4.xml><?xml version="1.0" encoding="utf-8"?>
<ds:datastoreItem xmlns:ds="http://schemas.openxmlformats.org/officeDocument/2006/customXml" ds:itemID="{32809EDB-0345-4AF7-BAAE-ACE6401AE791}">
  <ds:schemaRefs>
    <ds:schemaRef ds:uri="http://schemas.microsoft.com/sharepoint/events"/>
  </ds:schemaRefs>
</ds:datastoreItem>
</file>

<file path=customXml/itemProps5.xml><?xml version="1.0" encoding="utf-8"?>
<ds:datastoreItem xmlns:ds="http://schemas.openxmlformats.org/officeDocument/2006/customXml" ds:itemID="{1F7CDAE7-0062-472C-9660-92422508A5E0}">
  <ds:schemaRefs>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27cc7a59-7d4d-438a-960d-763c404d23bf"/>
    <ds:schemaRef ds:uri="http://schemas.openxmlformats.org/package/2006/metadata/core-properties"/>
    <ds:schemaRef ds:uri="da565c07-dda8-49d0-af77-97162e211c3a"/>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6152</Words>
  <Characters>35067</Characters>
  <Application>Microsoft Office Word</Application>
  <DocSecurity>0</DocSecurity>
  <Lines>292</Lines>
  <Paragraphs>82</Paragraphs>
  <ScaleCrop>false</ScaleCrop>
  <Company/>
  <LinksUpToDate>false</LinksUpToDate>
  <CharactersWithSpaces>41137</CharactersWithSpaces>
  <SharedDoc>false</SharedDoc>
  <HLinks>
    <vt:vector size="6" baseType="variant">
      <vt:variant>
        <vt:i4>1638441</vt:i4>
      </vt:variant>
      <vt:variant>
        <vt:i4>0</vt:i4>
      </vt:variant>
      <vt:variant>
        <vt:i4>0</vt:i4>
      </vt:variant>
      <vt:variant>
        <vt:i4>5</vt:i4>
      </vt:variant>
      <vt:variant>
        <vt:lpwstr>mailto:Christopher.Birkett@hta.gov.uk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Harris</dc:creator>
  <cp:keywords/>
  <dc:description/>
  <cp:lastModifiedBy>Heather Troy</cp:lastModifiedBy>
  <cp:revision>9</cp:revision>
  <cp:lastPrinted>2023-06-20T11:22:00Z</cp:lastPrinted>
  <dcterms:created xsi:type="dcterms:W3CDTF">2023-09-12T10:12:00Z</dcterms:created>
  <dcterms:modified xsi:type="dcterms:W3CDTF">2023-09-12T14:30:00Z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0x01010070FA452D68FE2C4C857151ED38B1EED932006C5ABE7BDC329847B730A6CF16E1B857</vt:lpwstr>
  </property>
  <property fmtid="{D5CDD505-2E9C-101B-9397-08002B2CF9AE}" pid="3" name="_dlc_DocIdItemGuid">
    <vt:lpwstr>eff82a53-e7bf-4925-8af0-e3dab4ad8294</vt:lpwstr>
  </property>
  <property fmtid="{D5CDD505-2E9C-101B-9397-08002B2CF9AE}" pid="4" name="Order">
    <vt:r8>3608300</vt:r8>
  </property>
  <property fmtid="{D5CDD505-2E9C-101B-9397-08002B2CF9AE}" pid="5" name="URL">
    <vt:lpwstr>, </vt:lpwstr>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y fmtid="{D5CDD505-2E9C-101B-9397-08002B2CF9AE}" pid="13" name="SharedWithUsers">
    <vt:lpwstr>304;#SMT</vt:lpwstr>
  </property>
</Properties>
</file>